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AC22E" w14:textId="1894644D" w:rsidR="00FC1B82" w:rsidRDefault="00FC058A" w:rsidP="00CD6C1C">
      <w:r>
        <w:rPr>
          <w:noProof/>
          <w:lang w:eastAsia="fr-FR"/>
        </w:rPr>
        <mc:AlternateContent>
          <mc:Choice Requires="wps">
            <w:drawing>
              <wp:anchor distT="0" distB="0" distL="114300" distR="114300" simplePos="0" relativeHeight="251658240" behindDoc="0" locked="0" layoutInCell="1" allowOverlap="1" wp14:anchorId="503F2127" wp14:editId="0FD8A635">
                <wp:simplePos x="0" y="0"/>
                <wp:positionH relativeFrom="page">
                  <wp:align>left</wp:align>
                </wp:positionH>
                <wp:positionV relativeFrom="paragraph">
                  <wp:posOffset>-571141</wp:posOffset>
                </wp:positionV>
                <wp:extent cx="7538085" cy="1143000"/>
                <wp:effectExtent l="0" t="0" r="5715" b="0"/>
                <wp:wrapNone/>
                <wp:docPr id="5" name="Rectangle 5"/>
                <wp:cNvGraphicFramePr/>
                <a:graphic xmlns:a="http://schemas.openxmlformats.org/drawingml/2006/main">
                  <a:graphicData uri="http://schemas.microsoft.com/office/word/2010/wordprocessingShape">
                    <wps:wsp>
                      <wps:cNvSpPr/>
                      <wps:spPr>
                        <a:xfrm>
                          <a:off x="0" y="0"/>
                          <a:ext cx="7538085" cy="1143000"/>
                        </a:xfrm>
                        <a:prstGeom prst="rect">
                          <a:avLst/>
                        </a:prstGeom>
                        <a:solidFill>
                          <a:srgbClr val="216B9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EE0337" w14:textId="0F05221C" w:rsidR="00ED3596" w:rsidRPr="00542AF5" w:rsidRDefault="00121F5E" w:rsidP="00542AF5">
                            <w:pPr>
                              <w:pStyle w:val="TitreDoc"/>
                            </w:pPr>
                            <w:r>
                              <w:t>C</w:t>
                            </w:r>
                            <w:r w:rsidR="009517F7">
                              <w:t>harte de logistique urbaine durable</w:t>
                            </w:r>
                            <w:r w:rsidR="00DC2B72">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F2127" id="Rectangle 5" o:spid="_x0000_s1026" style="position:absolute;left:0;text-align:left;margin-left:0;margin-top:-44.95pt;width:593.55pt;height:90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" fillcolor="#216b9f" stroked="f">
                <v:textbox>
                  <w:txbxContent>
                    <w:p w14:paraId="37EE0337" w14:textId="0F05221C" w:rsidR="00ED3596" w:rsidRPr="00542AF5" w:rsidRDefault="00121F5E" w:rsidP="00542AF5">
                      <w:pPr>
                        <w:pStyle w:val="TitreDoc"/>
                      </w:pPr>
                      <w:r>
                        <w:t>C</w:t>
                      </w:r>
                      <w:r w:rsidR="009517F7">
                        <w:t>harte de logistique urbaine durable</w:t>
                      </w:r>
                      <w:r w:rsidR="00DC2B72">
                        <w:t xml:space="preserve"> 2023</w:t>
                      </w:r>
                    </w:p>
                  </w:txbxContent>
                </v:textbox>
                <w10:wrap anchorx="page"/>
              </v:rect>
            </w:pict>
          </mc:Fallback>
        </mc:AlternateContent>
      </w:r>
    </w:p>
    <w:p w14:paraId="07BAFB90" w14:textId="178C1319" w:rsidR="00E93628" w:rsidRPr="00E93628" w:rsidRDefault="00E93628" w:rsidP="00E93628"/>
    <w:p w14:paraId="2B516B67" w14:textId="77777777" w:rsidR="00E93628" w:rsidRDefault="00FC4D59" w:rsidP="00E93628">
      <w:pPr>
        <w:tabs>
          <w:tab w:val="left" w:pos="3366"/>
        </w:tabs>
      </w:pPr>
      <w:r>
        <w:rPr>
          <w:noProof/>
          <w:lang w:eastAsia="fr-FR"/>
        </w:rPr>
        <mc:AlternateContent>
          <mc:Choice Requires="wps">
            <w:drawing>
              <wp:anchor distT="0" distB="0" distL="114300" distR="114300" simplePos="0" relativeHeight="251658241" behindDoc="0" locked="0" layoutInCell="1" allowOverlap="1" wp14:anchorId="76734BE4" wp14:editId="403363BD">
                <wp:simplePos x="0" y="0"/>
                <wp:positionH relativeFrom="page">
                  <wp:posOffset>0</wp:posOffset>
                </wp:positionH>
                <wp:positionV relativeFrom="paragraph">
                  <wp:posOffset>163636</wp:posOffset>
                </wp:positionV>
                <wp:extent cx="7551420" cy="430530"/>
                <wp:effectExtent l="0" t="0" r="0" b="762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420" cy="430530"/>
                        </a:xfrm>
                        <a:prstGeom prst="rect">
                          <a:avLst/>
                        </a:prstGeom>
                        <a:solidFill>
                          <a:srgbClr val="FFFFFF"/>
                        </a:solidFill>
                        <a:ln w="9525">
                          <a:noFill/>
                          <a:miter lim="800000"/>
                          <a:headEnd/>
                          <a:tailEnd/>
                        </a:ln>
                      </wps:spPr>
                      <wps:txbx>
                        <w:txbxContent>
                          <w:p w14:paraId="6E632D7B" w14:textId="640E7F14" w:rsidR="00A33A0F" w:rsidRPr="00D7284A" w:rsidRDefault="001D5C4C" w:rsidP="00542AF5">
                            <w:pPr>
                              <w:pStyle w:val="Datedoc"/>
                            </w:pPr>
                            <w:r>
                              <w:t>9 mai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34BE4" id="_x0000_t202" coordsize="21600,21600" o:spt="202" path="m,l,21600r21600,l21600,xe">
                <v:stroke joinstyle="miter"/>
                <v:path gradientshapeok="t" o:connecttype="rect"/>
              </v:shapetype>
              <v:shape id="Zone de texte 2" o:spid="_x0000_s1027" type="#_x0000_t202" style="position:absolute;left:0;text-align:left;margin-left:0;margin-top:12.9pt;width:594.6pt;height:33.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" stroked="f">
                <v:textbox>
                  <w:txbxContent>
                    <w:p w14:paraId="6E632D7B" w14:textId="640E7F14" w:rsidR="00A33A0F" w:rsidRPr="00D7284A" w:rsidRDefault="001D5C4C" w:rsidP="00542AF5">
                      <w:pPr>
                        <w:pStyle w:val="Datedoc"/>
                      </w:pPr>
                      <w:r>
                        <w:t>9 mai 2023</w:t>
                      </w:r>
                    </w:p>
                  </w:txbxContent>
                </v:textbox>
                <w10:wrap anchorx="page"/>
              </v:shape>
            </w:pict>
          </mc:Fallback>
        </mc:AlternateContent>
      </w:r>
    </w:p>
    <w:p w14:paraId="6D9208B6" w14:textId="711B9E5F" w:rsidR="004611CD" w:rsidRDefault="004611CD" w:rsidP="00E93628">
      <w:pPr>
        <w:tabs>
          <w:tab w:val="left" w:pos="3366"/>
        </w:tabs>
      </w:pPr>
    </w:p>
    <w:p w14:paraId="3EC0BECD" w14:textId="729788FD" w:rsidR="00FC4D59" w:rsidRDefault="00A7660F" w:rsidP="00121F5E">
      <w:pPr>
        <w:tabs>
          <w:tab w:val="left" w:pos="3366"/>
        </w:tabs>
        <w:jc w:val="center"/>
      </w:pPr>
      <w:r>
        <w:rPr>
          <w:noProof/>
          <w:lang w:eastAsia="fr-FR"/>
        </w:rPr>
        <w:drawing>
          <wp:inline distT="0" distB="0" distL="0" distR="0" wp14:anchorId="7083CC75" wp14:editId="66380E3D">
            <wp:extent cx="1660226" cy="135324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2228" cy="1363024"/>
                    </a:xfrm>
                    <a:prstGeom prst="rect">
                      <a:avLst/>
                    </a:prstGeom>
                    <a:noFill/>
                  </pic:spPr>
                </pic:pic>
              </a:graphicData>
            </a:graphic>
          </wp:inline>
        </w:drawing>
      </w:r>
    </w:p>
    <w:p w14:paraId="7DA3E417" w14:textId="72DC9D53" w:rsidR="00FC058A" w:rsidRDefault="00FC058A" w:rsidP="00FC058A">
      <w:pPr>
        <w:jc w:val="center"/>
      </w:pPr>
    </w:p>
    <w:p w14:paraId="42D7CC37" w14:textId="2D9029E7" w:rsidR="00FC058A" w:rsidRDefault="00FC058A" w:rsidP="00FC058A">
      <w:pPr>
        <w:jc w:val="center"/>
      </w:pPr>
      <w:r>
        <w:rPr>
          <w:noProof/>
          <w:lang w:eastAsia="fr-FR"/>
        </w:rPr>
        <w:drawing>
          <wp:inline distT="0" distB="0" distL="0" distR="0" wp14:anchorId="0EA456FE" wp14:editId="5F1BFBA6">
            <wp:extent cx="2433099" cy="654941"/>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2893" cy="671036"/>
                    </a:xfrm>
                    <a:prstGeom prst="rect">
                      <a:avLst/>
                    </a:prstGeom>
                  </pic:spPr>
                </pic:pic>
              </a:graphicData>
            </a:graphic>
          </wp:inline>
        </w:drawing>
      </w:r>
    </w:p>
    <w:p w14:paraId="48CE84A1" w14:textId="1EC7988D" w:rsidR="0021235C" w:rsidRDefault="0021235C" w:rsidP="00DC2B72">
      <w:pPr>
        <w:jc w:val="center"/>
      </w:pPr>
      <w:r w:rsidRPr="0021235C">
        <w:object w:dxaOrig="4320" w:dyaOrig="4320" w14:anchorId="50B36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26.35pt;height:59.5pt" o:ole="">
            <v:imagedata r:id="rId14" o:title=""/>
          </v:shape>
          <o:OLEObject Type="Embed" ProgID="FoxitReader.Document" ShapeID="_x0000_i1034" DrawAspect="Content" ObjectID="_1743341742" r:id="rId15"/>
        </w:object>
      </w:r>
      <w:r w:rsidR="00DC2B72" w:rsidRPr="002D031D">
        <w:rPr>
          <w:noProof/>
          <w:lang w:eastAsia="fr-FR"/>
        </w:rPr>
        <w:drawing>
          <wp:inline distT="0" distB="0" distL="0" distR="0" wp14:anchorId="5A6701E8" wp14:editId="3CC11040">
            <wp:extent cx="886351" cy="525577"/>
            <wp:effectExtent l="0" t="0" r="0" b="8255"/>
            <wp:docPr id="1" name="Image 1" descr="TEAM:CLIENTS:0-EN COURS:INTERFACE TRANSPORT:WIP:IDENTITÉ:LOGO: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CLIENTS:0-EN COURS:INTERFACE TRANSPORT:WIP:IDENTITÉ:LOGO:Logo-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6940" cy="531856"/>
                    </a:xfrm>
                    <a:prstGeom prst="rect">
                      <a:avLst/>
                    </a:prstGeom>
                    <a:noFill/>
                    <a:ln>
                      <a:noFill/>
                    </a:ln>
                  </pic:spPr>
                </pic:pic>
              </a:graphicData>
            </a:graphic>
          </wp:inline>
        </w:drawing>
      </w:r>
    </w:p>
    <w:p w14:paraId="0C2BCC79" w14:textId="78AAEF83" w:rsidR="004611CD" w:rsidRPr="00E93628" w:rsidRDefault="00E93628" w:rsidP="00DC2B72">
      <w:pPr>
        <w:jc w:val="center"/>
        <w:sectPr w:rsidR="004611CD" w:rsidRPr="00E93628" w:rsidSect="00E42D60">
          <w:footerReference w:type="even" r:id="rId17"/>
          <w:pgSz w:w="11906" w:h="16838"/>
          <w:pgMar w:top="1417" w:right="1417" w:bottom="1417" w:left="1417" w:header="708" w:footer="396" w:gutter="0"/>
          <w:cols w:space="708"/>
          <w:docGrid w:linePitch="360"/>
        </w:sectPr>
      </w:pPr>
      <w:r>
        <w:rPr>
          <w:noProof/>
          <w:lang w:eastAsia="fr-FR"/>
        </w:rPr>
        <mc:AlternateContent>
          <mc:Choice Requires="wps">
            <w:drawing>
              <wp:anchor distT="0" distB="0" distL="114300" distR="114300" simplePos="0" relativeHeight="251658242" behindDoc="0" locked="0" layoutInCell="1" allowOverlap="1" wp14:anchorId="5FD8A69D" wp14:editId="04E5F28A">
                <wp:simplePos x="0" y="0"/>
                <wp:positionH relativeFrom="page">
                  <wp:posOffset>6985</wp:posOffset>
                </wp:positionH>
                <wp:positionV relativeFrom="bottomMargin">
                  <wp:posOffset>127000</wp:posOffset>
                </wp:positionV>
                <wp:extent cx="7543800" cy="767715"/>
                <wp:effectExtent l="0" t="0" r="0" b="0"/>
                <wp:wrapTopAndBottom/>
                <wp:docPr id="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76771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4BE7A" w14:textId="14812664" w:rsidR="00E93628" w:rsidRPr="00E93628" w:rsidRDefault="00E93628" w:rsidP="004611CD">
                            <w:pPr>
                              <w:spacing w:before="120" w:line="240" w:lineRule="auto"/>
                              <w:jc w:val="center"/>
                              <w:rPr>
                                <w:color w:val="F2F2F2" w:themeColor="background1" w:themeShade="F2"/>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D8A69D" id="Text Box 13" o:spid="_x0000_s1028" type="#_x0000_t202" style="position:absolute;left:0;text-align:left;margin-left:.55pt;margin-top:10pt;width:594pt;height:60.4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" fillcolor="black [3213]" stroked="f">
                <v:textbox>
                  <w:txbxContent>
                    <w:p w14:paraId="6AD4BE7A" w14:textId="14812664" w:rsidR="00E93628" w:rsidRPr="00E93628" w:rsidRDefault="00E93628" w:rsidP="004611CD">
                      <w:pPr>
                        <w:spacing w:before="120" w:line="240" w:lineRule="auto"/>
                        <w:jc w:val="center"/>
                        <w:rPr>
                          <w:color w:val="F2F2F2" w:themeColor="background1" w:themeShade="F2"/>
                          <w:sz w:val="18"/>
                        </w:rPr>
                      </w:pPr>
                    </w:p>
                  </w:txbxContent>
                </v:textbox>
                <w10:wrap type="topAndBottom" anchorx="page" anchory="margin"/>
              </v:shape>
            </w:pict>
          </mc:Fallback>
        </mc:AlternateContent>
      </w:r>
    </w:p>
    <w:p w14:paraId="4450D0D0" w14:textId="77777777" w:rsidR="00E9718F" w:rsidRDefault="00E9718F" w:rsidP="00DF547F">
      <w:pPr>
        <w:pStyle w:val="Titre1"/>
        <w:numPr>
          <w:ilvl w:val="0"/>
          <w:numId w:val="0"/>
        </w:numPr>
      </w:pPr>
      <w:bookmarkStart w:id="0" w:name="_Toc110355708"/>
      <w:bookmarkStart w:id="1" w:name="_Toc127344773"/>
      <w:bookmarkStart w:id="2" w:name="_Toc482163569"/>
      <w:bookmarkStart w:id="3" w:name="_Toc493583551"/>
      <w:bookmarkStart w:id="4" w:name="_Toc504058943"/>
      <w:bookmarkStart w:id="5" w:name="_Toc343330895"/>
      <w:bookmarkStart w:id="6" w:name="_Toc343330977"/>
      <w:bookmarkStart w:id="7" w:name="_Toc343330980"/>
      <w:bookmarkStart w:id="8" w:name="_Toc343330983"/>
      <w:bookmarkStart w:id="9" w:name="_Toc343331017"/>
      <w:bookmarkStart w:id="10" w:name="_Toc343331199"/>
      <w:r>
        <w:lastRenderedPageBreak/>
        <w:t>Sommaire</w:t>
      </w:r>
      <w:bookmarkEnd w:id="0"/>
      <w:bookmarkEnd w:id="1"/>
    </w:p>
    <w:p w14:paraId="43963B26" w14:textId="74EF93EE" w:rsidR="0057105B" w:rsidRDefault="00ED3596">
      <w:pPr>
        <w:pStyle w:val="TM1"/>
        <w:rPr>
          <w:rFonts w:eastAsiaTheme="minorEastAsia" w:cstheme="minorBidi"/>
          <w:b w:val="0"/>
          <w:bCs w:val="0"/>
          <w:caps w:val="0"/>
          <w:noProof/>
          <w:color w:val="auto"/>
          <w:sz w:val="22"/>
          <w:szCs w:val="22"/>
          <w:lang w:eastAsia="fr-FR"/>
        </w:rPr>
      </w:pPr>
      <w:r>
        <w:rPr>
          <w:iCs/>
          <w:sz w:val="28"/>
        </w:rPr>
        <w:fldChar w:fldCharType="begin"/>
      </w:r>
      <w:r>
        <w:rPr>
          <w:iCs/>
          <w:sz w:val="28"/>
        </w:rPr>
        <w:instrText xml:space="preserve"> TOC \o "1-2" \h \z \u </w:instrText>
      </w:r>
      <w:r>
        <w:rPr>
          <w:iCs/>
          <w:sz w:val="28"/>
        </w:rPr>
        <w:fldChar w:fldCharType="separate"/>
      </w:r>
    </w:p>
    <w:p w14:paraId="7567F2D9" w14:textId="01AF900E" w:rsidR="0057105B" w:rsidRDefault="004B34D1">
      <w:pPr>
        <w:pStyle w:val="TM1"/>
        <w:rPr>
          <w:rFonts w:eastAsiaTheme="minorEastAsia" w:cstheme="minorBidi"/>
          <w:b w:val="0"/>
          <w:bCs w:val="0"/>
          <w:caps w:val="0"/>
          <w:noProof/>
          <w:color w:val="auto"/>
          <w:sz w:val="22"/>
          <w:szCs w:val="22"/>
          <w:lang w:eastAsia="fr-FR"/>
        </w:rPr>
      </w:pPr>
      <w:hyperlink w:anchor="_Toc127344774" w:history="1">
        <w:r w:rsidR="0057105B" w:rsidRPr="00E979B0">
          <w:rPr>
            <w:rStyle w:val="Lienhypertexte"/>
            <w:noProof/>
          </w:rPr>
          <w:t>1</w:t>
        </w:r>
        <w:r w:rsidR="0057105B">
          <w:rPr>
            <w:rFonts w:eastAsiaTheme="minorEastAsia" w:cstheme="minorBidi"/>
            <w:b w:val="0"/>
            <w:bCs w:val="0"/>
            <w:caps w:val="0"/>
            <w:noProof/>
            <w:color w:val="auto"/>
            <w:sz w:val="22"/>
            <w:szCs w:val="22"/>
            <w:lang w:eastAsia="fr-FR"/>
          </w:rPr>
          <w:tab/>
        </w:r>
        <w:r w:rsidR="0057105B" w:rsidRPr="00E979B0">
          <w:rPr>
            <w:rStyle w:val="Lienhypertexte"/>
            <w:noProof/>
          </w:rPr>
          <w:t>Préambule</w:t>
        </w:r>
        <w:r w:rsidR="0057105B">
          <w:rPr>
            <w:noProof/>
            <w:webHidden/>
          </w:rPr>
          <w:tab/>
        </w:r>
        <w:r w:rsidR="0057105B">
          <w:rPr>
            <w:noProof/>
            <w:webHidden/>
          </w:rPr>
          <w:fldChar w:fldCharType="begin"/>
        </w:r>
        <w:r w:rsidR="0057105B">
          <w:rPr>
            <w:noProof/>
            <w:webHidden/>
          </w:rPr>
          <w:instrText xml:space="preserve"> PAGEREF _Toc127344774 \h </w:instrText>
        </w:r>
        <w:r w:rsidR="0057105B">
          <w:rPr>
            <w:noProof/>
            <w:webHidden/>
          </w:rPr>
        </w:r>
        <w:r w:rsidR="0057105B">
          <w:rPr>
            <w:noProof/>
            <w:webHidden/>
          </w:rPr>
          <w:fldChar w:fldCharType="separate"/>
        </w:r>
        <w:r w:rsidR="00943D33">
          <w:rPr>
            <w:noProof/>
            <w:webHidden/>
          </w:rPr>
          <w:t>3</w:t>
        </w:r>
        <w:r w:rsidR="0057105B">
          <w:rPr>
            <w:noProof/>
            <w:webHidden/>
          </w:rPr>
          <w:fldChar w:fldCharType="end"/>
        </w:r>
      </w:hyperlink>
    </w:p>
    <w:p w14:paraId="2FDC6B11" w14:textId="2B53CE4A" w:rsidR="0057105B" w:rsidRDefault="004B34D1">
      <w:pPr>
        <w:pStyle w:val="TM1"/>
        <w:rPr>
          <w:rFonts w:eastAsiaTheme="minorEastAsia" w:cstheme="minorBidi"/>
          <w:b w:val="0"/>
          <w:bCs w:val="0"/>
          <w:caps w:val="0"/>
          <w:noProof/>
          <w:color w:val="auto"/>
          <w:sz w:val="22"/>
          <w:szCs w:val="22"/>
          <w:lang w:eastAsia="fr-FR"/>
        </w:rPr>
      </w:pPr>
      <w:hyperlink w:anchor="_Toc127344775" w:history="1">
        <w:r w:rsidR="0057105B" w:rsidRPr="00E979B0">
          <w:rPr>
            <w:rStyle w:val="Lienhypertexte"/>
            <w:noProof/>
          </w:rPr>
          <w:t>2</w:t>
        </w:r>
        <w:r w:rsidR="0057105B">
          <w:rPr>
            <w:rFonts w:eastAsiaTheme="minorEastAsia" w:cstheme="minorBidi"/>
            <w:b w:val="0"/>
            <w:bCs w:val="0"/>
            <w:caps w:val="0"/>
            <w:noProof/>
            <w:color w:val="auto"/>
            <w:sz w:val="22"/>
            <w:szCs w:val="22"/>
            <w:lang w:eastAsia="fr-FR"/>
          </w:rPr>
          <w:tab/>
        </w:r>
        <w:r w:rsidR="0057105B" w:rsidRPr="00E979B0">
          <w:rPr>
            <w:rStyle w:val="Lienhypertexte"/>
            <w:noProof/>
          </w:rPr>
          <w:t>Principaux objectifs de la Charte</w:t>
        </w:r>
        <w:r w:rsidR="0057105B">
          <w:rPr>
            <w:noProof/>
            <w:webHidden/>
          </w:rPr>
          <w:tab/>
        </w:r>
        <w:r w:rsidR="0057105B">
          <w:rPr>
            <w:noProof/>
            <w:webHidden/>
          </w:rPr>
          <w:fldChar w:fldCharType="begin"/>
        </w:r>
        <w:r w:rsidR="0057105B">
          <w:rPr>
            <w:noProof/>
            <w:webHidden/>
          </w:rPr>
          <w:instrText xml:space="preserve"> PAGEREF _Toc127344775 \h </w:instrText>
        </w:r>
        <w:r w:rsidR="0057105B">
          <w:rPr>
            <w:noProof/>
            <w:webHidden/>
          </w:rPr>
        </w:r>
        <w:r w:rsidR="0057105B">
          <w:rPr>
            <w:noProof/>
            <w:webHidden/>
          </w:rPr>
          <w:fldChar w:fldCharType="separate"/>
        </w:r>
        <w:r w:rsidR="00943D33">
          <w:rPr>
            <w:noProof/>
            <w:webHidden/>
          </w:rPr>
          <w:t>5</w:t>
        </w:r>
        <w:r w:rsidR="0057105B">
          <w:rPr>
            <w:noProof/>
            <w:webHidden/>
          </w:rPr>
          <w:fldChar w:fldCharType="end"/>
        </w:r>
      </w:hyperlink>
    </w:p>
    <w:p w14:paraId="360424F2" w14:textId="137ABA1E" w:rsidR="0057105B" w:rsidRDefault="004B34D1">
      <w:pPr>
        <w:pStyle w:val="TM1"/>
        <w:rPr>
          <w:rFonts w:eastAsiaTheme="minorEastAsia" w:cstheme="minorBidi"/>
          <w:b w:val="0"/>
          <w:bCs w:val="0"/>
          <w:caps w:val="0"/>
          <w:noProof/>
          <w:color w:val="auto"/>
          <w:sz w:val="22"/>
          <w:szCs w:val="22"/>
          <w:lang w:eastAsia="fr-FR"/>
        </w:rPr>
      </w:pPr>
      <w:hyperlink w:anchor="_Toc127344776" w:history="1">
        <w:r w:rsidR="0057105B" w:rsidRPr="00E979B0">
          <w:rPr>
            <w:rStyle w:val="Lienhypertexte"/>
            <w:noProof/>
          </w:rPr>
          <w:t>3</w:t>
        </w:r>
        <w:r w:rsidR="0057105B">
          <w:rPr>
            <w:rFonts w:eastAsiaTheme="minorEastAsia" w:cstheme="minorBidi"/>
            <w:b w:val="0"/>
            <w:bCs w:val="0"/>
            <w:caps w:val="0"/>
            <w:noProof/>
            <w:color w:val="auto"/>
            <w:sz w:val="22"/>
            <w:szCs w:val="22"/>
            <w:lang w:eastAsia="fr-FR"/>
          </w:rPr>
          <w:tab/>
        </w:r>
        <w:r w:rsidR="0057105B" w:rsidRPr="00E979B0">
          <w:rPr>
            <w:rStyle w:val="Lienhypertexte"/>
            <w:noProof/>
          </w:rPr>
          <w:t>Périmètre d’application de la Charte</w:t>
        </w:r>
        <w:r w:rsidR="0057105B">
          <w:rPr>
            <w:noProof/>
            <w:webHidden/>
          </w:rPr>
          <w:tab/>
        </w:r>
        <w:r w:rsidR="0057105B">
          <w:rPr>
            <w:noProof/>
            <w:webHidden/>
          </w:rPr>
          <w:fldChar w:fldCharType="begin"/>
        </w:r>
        <w:r w:rsidR="0057105B">
          <w:rPr>
            <w:noProof/>
            <w:webHidden/>
          </w:rPr>
          <w:instrText xml:space="preserve"> PAGEREF _Toc127344776 \h </w:instrText>
        </w:r>
        <w:r w:rsidR="0057105B">
          <w:rPr>
            <w:noProof/>
            <w:webHidden/>
          </w:rPr>
        </w:r>
        <w:r w:rsidR="0057105B">
          <w:rPr>
            <w:noProof/>
            <w:webHidden/>
          </w:rPr>
          <w:fldChar w:fldCharType="separate"/>
        </w:r>
        <w:r w:rsidR="00943D33">
          <w:rPr>
            <w:noProof/>
            <w:webHidden/>
          </w:rPr>
          <w:t>7</w:t>
        </w:r>
        <w:r w:rsidR="0057105B">
          <w:rPr>
            <w:noProof/>
            <w:webHidden/>
          </w:rPr>
          <w:fldChar w:fldCharType="end"/>
        </w:r>
      </w:hyperlink>
    </w:p>
    <w:p w14:paraId="580A337A" w14:textId="2DE1211B" w:rsidR="0057105B" w:rsidRDefault="004B34D1">
      <w:pPr>
        <w:pStyle w:val="TM1"/>
        <w:rPr>
          <w:rFonts w:eastAsiaTheme="minorEastAsia" w:cstheme="minorBidi"/>
          <w:b w:val="0"/>
          <w:bCs w:val="0"/>
          <w:caps w:val="0"/>
          <w:noProof/>
          <w:color w:val="auto"/>
          <w:sz w:val="22"/>
          <w:szCs w:val="22"/>
          <w:lang w:eastAsia="fr-FR"/>
        </w:rPr>
      </w:pPr>
      <w:hyperlink w:anchor="_Toc127344777" w:history="1">
        <w:r w:rsidR="0057105B" w:rsidRPr="00E979B0">
          <w:rPr>
            <w:rStyle w:val="Lienhypertexte"/>
            <w:noProof/>
          </w:rPr>
          <w:t>4</w:t>
        </w:r>
        <w:r w:rsidR="0057105B">
          <w:rPr>
            <w:rFonts w:eastAsiaTheme="minorEastAsia" w:cstheme="minorBidi"/>
            <w:b w:val="0"/>
            <w:bCs w:val="0"/>
            <w:caps w:val="0"/>
            <w:noProof/>
            <w:color w:val="auto"/>
            <w:sz w:val="22"/>
            <w:szCs w:val="22"/>
            <w:lang w:eastAsia="fr-FR"/>
          </w:rPr>
          <w:tab/>
        </w:r>
        <w:r w:rsidR="0057105B" w:rsidRPr="00E979B0">
          <w:rPr>
            <w:rStyle w:val="Lienhypertexte"/>
            <w:noProof/>
          </w:rPr>
          <w:t>Engagement des signataires</w:t>
        </w:r>
        <w:r w:rsidR="0057105B">
          <w:rPr>
            <w:noProof/>
            <w:webHidden/>
          </w:rPr>
          <w:tab/>
        </w:r>
        <w:r w:rsidR="0057105B">
          <w:rPr>
            <w:noProof/>
            <w:webHidden/>
          </w:rPr>
          <w:fldChar w:fldCharType="begin"/>
        </w:r>
        <w:r w:rsidR="0057105B">
          <w:rPr>
            <w:noProof/>
            <w:webHidden/>
          </w:rPr>
          <w:instrText xml:space="preserve"> PAGEREF _Toc127344777 \h </w:instrText>
        </w:r>
        <w:r w:rsidR="0057105B">
          <w:rPr>
            <w:noProof/>
            <w:webHidden/>
          </w:rPr>
        </w:r>
        <w:r w:rsidR="0057105B">
          <w:rPr>
            <w:noProof/>
            <w:webHidden/>
          </w:rPr>
          <w:fldChar w:fldCharType="separate"/>
        </w:r>
        <w:r w:rsidR="00943D33">
          <w:rPr>
            <w:noProof/>
            <w:webHidden/>
          </w:rPr>
          <w:t>8</w:t>
        </w:r>
        <w:r w:rsidR="0057105B">
          <w:rPr>
            <w:noProof/>
            <w:webHidden/>
          </w:rPr>
          <w:fldChar w:fldCharType="end"/>
        </w:r>
      </w:hyperlink>
    </w:p>
    <w:p w14:paraId="1A65A7D0" w14:textId="47F19F52"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78" w:history="1">
        <w:r w:rsidR="0057105B" w:rsidRPr="00E979B0">
          <w:rPr>
            <w:rStyle w:val="Lienhypertexte"/>
            <w:noProof/>
          </w:rPr>
          <w:t>4.1</w:t>
        </w:r>
        <w:r w:rsidR="0057105B">
          <w:rPr>
            <w:rFonts w:eastAsiaTheme="minorEastAsia" w:cstheme="minorBidi"/>
            <w:smallCaps w:val="0"/>
            <w:noProof/>
            <w:color w:val="auto"/>
            <w:sz w:val="22"/>
            <w:szCs w:val="22"/>
            <w:lang w:eastAsia="fr-FR"/>
          </w:rPr>
          <w:tab/>
        </w:r>
        <w:r w:rsidR="0057105B" w:rsidRPr="00E979B0">
          <w:rPr>
            <w:rStyle w:val="Lienhypertexte"/>
            <w:noProof/>
          </w:rPr>
          <w:t>Engagements conjoints des signataires</w:t>
        </w:r>
        <w:r w:rsidR="0057105B">
          <w:rPr>
            <w:noProof/>
            <w:webHidden/>
          </w:rPr>
          <w:tab/>
        </w:r>
        <w:r w:rsidR="0057105B">
          <w:rPr>
            <w:noProof/>
            <w:webHidden/>
          </w:rPr>
          <w:fldChar w:fldCharType="begin"/>
        </w:r>
        <w:r w:rsidR="0057105B">
          <w:rPr>
            <w:noProof/>
            <w:webHidden/>
          </w:rPr>
          <w:instrText xml:space="preserve"> PAGEREF _Toc127344778 \h </w:instrText>
        </w:r>
        <w:r w:rsidR="0057105B">
          <w:rPr>
            <w:noProof/>
            <w:webHidden/>
          </w:rPr>
        </w:r>
        <w:r w:rsidR="0057105B">
          <w:rPr>
            <w:noProof/>
            <w:webHidden/>
          </w:rPr>
          <w:fldChar w:fldCharType="separate"/>
        </w:r>
        <w:r w:rsidR="00943D33">
          <w:rPr>
            <w:noProof/>
            <w:webHidden/>
          </w:rPr>
          <w:t>8</w:t>
        </w:r>
        <w:r w:rsidR="0057105B">
          <w:rPr>
            <w:noProof/>
            <w:webHidden/>
          </w:rPr>
          <w:fldChar w:fldCharType="end"/>
        </w:r>
      </w:hyperlink>
    </w:p>
    <w:p w14:paraId="48E39DE5" w14:textId="2C77F858"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79" w:history="1">
        <w:r w:rsidR="0057105B" w:rsidRPr="00E979B0">
          <w:rPr>
            <w:rStyle w:val="Lienhypertexte"/>
            <w:noProof/>
          </w:rPr>
          <w:t>4.2</w:t>
        </w:r>
        <w:r w:rsidR="0057105B">
          <w:rPr>
            <w:rFonts w:eastAsiaTheme="minorEastAsia" w:cstheme="minorBidi"/>
            <w:smallCaps w:val="0"/>
            <w:noProof/>
            <w:color w:val="auto"/>
            <w:sz w:val="22"/>
            <w:szCs w:val="22"/>
            <w:lang w:eastAsia="fr-FR"/>
          </w:rPr>
          <w:tab/>
        </w:r>
        <w:r w:rsidR="0057105B" w:rsidRPr="00E979B0">
          <w:rPr>
            <w:rStyle w:val="Lienhypertexte"/>
            <w:noProof/>
          </w:rPr>
          <w:t>Engagements de SAM et des Villes</w:t>
        </w:r>
        <w:r w:rsidR="0057105B">
          <w:rPr>
            <w:noProof/>
            <w:webHidden/>
          </w:rPr>
          <w:tab/>
        </w:r>
        <w:r w:rsidR="0057105B">
          <w:rPr>
            <w:noProof/>
            <w:webHidden/>
          </w:rPr>
          <w:fldChar w:fldCharType="begin"/>
        </w:r>
        <w:r w:rsidR="0057105B">
          <w:rPr>
            <w:noProof/>
            <w:webHidden/>
          </w:rPr>
          <w:instrText xml:space="preserve"> PAGEREF _Toc127344779 \h </w:instrText>
        </w:r>
        <w:r w:rsidR="0057105B">
          <w:rPr>
            <w:noProof/>
            <w:webHidden/>
          </w:rPr>
        </w:r>
        <w:r w:rsidR="0057105B">
          <w:rPr>
            <w:noProof/>
            <w:webHidden/>
          </w:rPr>
          <w:fldChar w:fldCharType="separate"/>
        </w:r>
        <w:r w:rsidR="00943D33">
          <w:rPr>
            <w:noProof/>
            <w:webHidden/>
          </w:rPr>
          <w:t>9</w:t>
        </w:r>
        <w:r w:rsidR="0057105B">
          <w:rPr>
            <w:noProof/>
            <w:webHidden/>
          </w:rPr>
          <w:fldChar w:fldCharType="end"/>
        </w:r>
      </w:hyperlink>
    </w:p>
    <w:p w14:paraId="5F2D3108" w14:textId="55B0EED4"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80" w:history="1">
        <w:r w:rsidR="0057105B" w:rsidRPr="00E979B0">
          <w:rPr>
            <w:rStyle w:val="Lienhypertexte"/>
            <w:noProof/>
          </w:rPr>
          <w:t>4.3</w:t>
        </w:r>
        <w:r w:rsidR="0057105B">
          <w:rPr>
            <w:rFonts w:eastAsiaTheme="minorEastAsia" w:cstheme="minorBidi"/>
            <w:smallCaps w:val="0"/>
            <w:noProof/>
            <w:color w:val="auto"/>
            <w:sz w:val="22"/>
            <w:szCs w:val="22"/>
            <w:lang w:eastAsia="fr-FR"/>
          </w:rPr>
          <w:tab/>
        </w:r>
        <w:r w:rsidR="0057105B" w:rsidRPr="00E979B0">
          <w:rPr>
            <w:rStyle w:val="Lienhypertexte"/>
            <w:noProof/>
          </w:rPr>
          <w:t>Engagements en matière d’occupation de l’espace public</w:t>
        </w:r>
        <w:r w:rsidR="0057105B">
          <w:rPr>
            <w:noProof/>
            <w:webHidden/>
          </w:rPr>
          <w:tab/>
        </w:r>
        <w:r w:rsidR="0057105B">
          <w:rPr>
            <w:noProof/>
            <w:webHidden/>
          </w:rPr>
          <w:fldChar w:fldCharType="begin"/>
        </w:r>
        <w:r w:rsidR="0057105B">
          <w:rPr>
            <w:noProof/>
            <w:webHidden/>
          </w:rPr>
          <w:instrText xml:space="preserve"> PAGEREF _Toc127344780 \h </w:instrText>
        </w:r>
        <w:r w:rsidR="0057105B">
          <w:rPr>
            <w:noProof/>
            <w:webHidden/>
          </w:rPr>
        </w:r>
        <w:r w:rsidR="0057105B">
          <w:rPr>
            <w:noProof/>
            <w:webHidden/>
          </w:rPr>
          <w:fldChar w:fldCharType="separate"/>
        </w:r>
        <w:r w:rsidR="00943D33">
          <w:rPr>
            <w:noProof/>
            <w:webHidden/>
          </w:rPr>
          <w:t>9</w:t>
        </w:r>
        <w:r w:rsidR="0057105B">
          <w:rPr>
            <w:noProof/>
            <w:webHidden/>
          </w:rPr>
          <w:fldChar w:fldCharType="end"/>
        </w:r>
      </w:hyperlink>
    </w:p>
    <w:p w14:paraId="63BEEDC0" w14:textId="124FD48E"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81" w:history="1">
        <w:r w:rsidR="0057105B" w:rsidRPr="00E979B0">
          <w:rPr>
            <w:rStyle w:val="Lienhypertexte"/>
            <w:noProof/>
          </w:rPr>
          <w:t>4.4</w:t>
        </w:r>
        <w:r w:rsidR="0057105B">
          <w:rPr>
            <w:rFonts w:eastAsiaTheme="minorEastAsia" w:cstheme="minorBidi"/>
            <w:smallCaps w:val="0"/>
            <w:noProof/>
            <w:color w:val="auto"/>
            <w:sz w:val="22"/>
            <w:szCs w:val="22"/>
            <w:lang w:eastAsia="fr-FR"/>
          </w:rPr>
          <w:tab/>
        </w:r>
        <w:r w:rsidR="0057105B" w:rsidRPr="00E979B0">
          <w:rPr>
            <w:rStyle w:val="Lienhypertexte"/>
            <w:noProof/>
          </w:rPr>
          <w:t>Engagements pour le verdissement des flottes</w:t>
        </w:r>
        <w:r w:rsidR="0057105B">
          <w:rPr>
            <w:noProof/>
            <w:webHidden/>
          </w:rPr>
          <w:tab/>
        </w:r>
        <w:r w:rsidR="0057105B">
          <w:rPr>
            <w:noProof/>
            <w:webHidden/>
          </w:rPr>
          <w:fldChar w:fldCharType="begin"/>
        </w:r>
        <w:r w:rsidR="0057105B">
          <w:rPr>
            <w:noProof/>
            <w:webHidden/>
          </w:rPr>
          <w:instrText xml:space="preserve"> PAGEREF _Toc127344781 \h </w:instrText>
        </w:r>
        <w:r w:rsidR="0057105B">
          <w:rPr>
            <w:noProof/>
            <w:webHidden/>
          </w:rPr>
        </w:r>
        <w:r w:rsidR="0057105B">
          <w:rPr>
            <w:noProof/>
            <w:webHidden/>
          </w:rPr>
          <w:fldChar w:fldCharType="separate"/>
        </w:r>
        <w:r w:rsidR="00943D33">
          <w:rPr>
            <w:noProof/>
            <w:webHidden/>
          </w:rPr>
          <w:t>10</w:t>
        </w:r>
        <w:r w:rsidR="0057105B">
          <w:rPr>
            <w:noProof/>
            <w:webHidden/>
          </w:rPr>
          <w:fldChar w:fldCharType="end"/>
        </w:r>
      </w:hyperlink>
    </w:p>
    <w:p w14:paraId="2EB3C388" w14:textId="7E2B56DC"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82" w:history="1">
        <w:r w:rsidR="0057105B" w:rsidRPr="00E979B0">
          <w:rPr>
            <w:rStyle w:val="Lienhypertexte"/>
            <w:noProof/>
          </w:rPr>
          <w:t>4.5</w:t>
        </w:r>
        <w:r w:rsidR="0057105B">
          <w:rPr>
            <w:rFonts w:eastAsiaTheme="minorEastAsia" w:cstheme="minorBidi"/>
            <w:smallCaps w:val="0"/>
            <w:noProof/>
            <w:color w:val="auto"/>
            <w:sz w:val="22"/>
            <w:szCs w:val="22"/>
            <w:lang w:eastAsia="fr-FR"/>
          </w:rPr>
          <w:tab/>
        </w:r>
        <w:r w:rsidR="0057105B" w:rsidRPr="00E979B0">
          <w:rPr>
            <w:rStyle w:val="Lienhypertexte"/>
            <w:noProof/>
          </w:rPr>
          <w:t>Engagements en faveur de l’intermodalité</w:t>
        </w:r>
        <w:r w:rsidR="0057105B">
          <w:rPr>
            <w:noProof/>
            <w:webHidden/>
          </w:rPr>
          <w:tab/>
        </w:r>
        <w:r w:rsidR="0057105B">
          <w:rPr>
            <w:noProof/>
            <w:webHidden/>
          </w:rPr>
          <w:fldChar w:fldCharType="begin"/>
        </w:r>
        <w:r w:rsidR="0057105B">
          <w:rPr>
            <w:noProof/>
            <w:webHidden/>
          </w:rPr>
          <w:instrText xml:space="preserve"> PAGEREF _Toc127344782 \h </w:instrText>
        </w:r>
        <w:r w:rsidR="0057105B">
          <w:rPr>
            <w:noProof/>
            <w:webHidden/>
          </w:rPr>
        </w:r>
        <w:r w:rsidR="0057105B">
          <w:rPr>
            <w:noProof/>
            <w:webHidden/>
          </w:rPr>
          <w:fldChar w:fldCharType="separate"/>
        </w:r>
        <w:r w:rsidR="00943D33">
          <w:rPr>
            <w:noProof/>
            <w:webHidden/>
          </w:rPr>
          <w:t>12</w:t>
        </w:r>
        <w:r w:rsidR="0057105B">
          <w:rPr>
            <w:noProof/>
            <w:webHidden/>
          </w:rPr>
          <w:fldChar w:fldCharType="end"/>
        </w:r>
      </w:hyperlink>
    </w:p>
    <w:p w14:paraId="4160F7A5" w14:textId="05FC7CAB"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83" w:history="1">
        <w:r w:rsidR="0057105B" w:rsidRPr="00E979B0">
          <w:rPr>
            <w:rStyle w:val="Lienhypertexte"/>
            <w:noProof/>
          </w:rPr>
          <w:t>4.6</w:t>
        </w:r>
        <w:r w:rsidR="0057105B">
          <w:rPr>
            <w:rFonts w:eastAsiaTheme="minorEastAsia" w:cstheme="minorBidi"/>
            <w:smallCaps w:val="0"/>
            <w:noProof/>
            <w:color w:val="auto"/>
            <w:sz w:val="22"/>
            <w:szCs w:val="22"/>
            <w:lang w:eastAsia="fr-FR"/>
          </w:rPr>
          <w:tab/>
        </w:r>
        <w:r w:rsidR="0057105B" w:rsidRPr="00E979B0">
          <w:rPr>
            <w:rStyle w:val="Lienhypertexte"/>
            <w:noProof/>
          </w:rPr>
          <w:t>Engagements concernant la logistique alimentaire</w:t>
        </w:r>
        <w:r w:rsidR="0057105B">
          <w:rPr>
            <w:noProof/>
            <w:webHidden/>
          </w:rPr>
          <w:tab/>
        </w:r>
        <w:r w:rsidR="0057105B">
          <w:rPr>
            <w:noProof/>
            <w:webHidden/>
          </w:rPr>
          <w:fldChar w:fldCharType="begin"/>
        </w:r>
        <w:r w:rsidR="0057105B">
          <w:rPr>
            <w:noProof/>
            <w:webHidden/>
          </w:rPr>
          <w:instrText xml:space="preserve"> PAGEREF _Toc127344783 \h </w:instrText>
        </w:r>
        <w:r w:rsidR="0057105B">
          <w:rPr>
            <w:noProof/>
            <w:webHidden/>
          </w:rPr>
        </w:r>
        <w:r w:rsidR="0057105B">
          <w:rPr>
            <w:noProof/>
            <w:webHidden/>
          </w:rPr>
          <w:fldChar w:fldCharType="separate"/>
        </w:r>
        <w:r w:rsidR="00943D33">
          <w:rPr>
            <w:noProof/>
            <w:webHidden/>
          </w:rPr>
          <w:t>12</w:t>
        </w:r>
        <w:r w:rsidR="0057105B">
          <w:rPr>
            <w:noProof/>
            <w:webHidden/>
          </w:rPr>
          <w:fldChar w:fldCharType="end"/>
        </w:r>
      </w:hyperlink>
    </w:p>
    <w:p w14:paraId="40095A78" w14:textId="48929217" w:rsidR="0057105B" w:rsidRDefault="004B34D1">
      <w:pPr>
        <w:pStyle w:val="TM1"/>
        <w:rPr>
          <w:rFonts w:eastAsiaTheme="minorEastAsia" w:cstheme="minorBidi"/>
          <w:b w:val="0"/>
          <w:bCs w:val="0"/>
          <w:caps w:val="0"/>
          <w:noProof/>
          <w:color w:val="auto"/>
          <w:sz w:val="22"/>
          <w:szCs w:val="22"/>
          <w:lang w:eastAsia="fr-FR"/>
        </w:rPr>
      </w:pPr>
      <w:hyperlink w:anchor="_Toc127344784" w:history="1">
        <w:r w:rsidR="0057105B" w:rsidRPr="00E979B0">
          <w:rPr>
            <w:rStyle w:val="Lienhypertexte"/>
            <w:noProof/>
          </w:rPr>
          <w:t>5</w:t>
        </w:r>
        <w:r w:rsidR="0057105B">
          <w:rPr>
            <w:rFonts w:eastAsiaTheme="minorEastAsia" w:cstheme="minorBidi"/>
            <w:b w:val="0"/>
            <w:bCs w:val="0"/>
            <w:caps w:val="0"/>
            <w:noProof/>
            <w:color w:val="auto"/>
            <w:sz w:val="22"/>
            <w:szCs w:val="22"/>
            <w:lang w:eastAsia="fr-FR"/>
          </w:rPr>
          <w:tab/>
        </w:r>
        <w:r w:rsidR="0057105B" w:rsidRPr="00E979B0">
          <w:rPr>
            <w:rStyle w:val="Lienhypertexte"/>
            <w:noProof/>
          </w:rPr>
          <w:t>Gestion et animation de la Charte</w:t>
        </w:r>
        <w:r w:rsidR="0057105B">
          <w:rPr>
            <w:noProof/>
            <w:webHidden/>
          </w:rPr>
          <w:tab/>
        </w:r>
        <w:r w:rsidR="0057105B">
          <w:rPr>
            <w:noProof/>
            <w:webHidden/>
          </w:rPr>
          <w:fldChar w:fldCharType="begin"/>
        </w:r>
        <w:r w:rsidR="0057105B">
          <w:rPr>
            <w:noProof/>
            <w:webHidden/>
          </w:rPr>
          <w:instrText xml:space="preserve"> PAGEREF _Toc127344784 \h </w:instrText>
        </w:r>
        <w:r w:rsidR="0057105B">
          <w:rPr>
            <w:noProof/>
            <w:webHidden/>
          </w:rPr>
        </w:r>
        <w:r w:rsidR="0057105B">
          <w:rPr>
            <w:noProof/>
            <w:webHidden/>
          </w:rPr>
          <w:fldChar w:fldCharType="separate"/>
        </w:r>
        <w:r w:rsidR="00943D33">
          <w:rPr>
            <w:noProof/>
            <w:webHidden/>
          </w:rPr>
          <w:t>13</w:t>
        </w:r>
        <w:r w:rsidR="0057105B">
          <w:rPr>
            <w:noProof/>
            <w:webHidden/>
          </w:rPr>
          <w:fldChar w:fldCharType="end"/>
        </w:r>
      </w:hyperlink>
    </w:p>
    <w:p w14:paraId="41E08C27" w14:textId="779FCAEE" w:rsidR="0057105B" w:rsidRDefault="004B34D1">
      <w:pPr>
        <w:pStyle w:val="TM1"/>
        <w:rPr>
          <w:rFonts w:eastAsiaTheme="minorEastAsia" w:cstheme="minorBidi"/>
          <w:b w:val="0"/>
          <w:bCs w:val="0"/>
          <w:caps w:val="0"/>
          <w:noProof/>
          <w:color w:val="auto"/>
          <w:sz w:val="22"/>
          <w:szCs w:val="22"/>
          <w:lang w:eastAsia="fr-FR"/>
        </w:rPr>
      </w:pPr>
      <w:hyperlink w:anchor="_Toc127344785" w:history="1">
        <w:r w:rsidR="0057105B" w:rsidRPr="00E979B0">
          <w:rPr>
            <w:rStyle w:val="Lienhypertexte"/>
            <w:noProof/>
          </w:rPr>
          <w:t>6</w:t>
        </w:r>
        <w:r w:rsidR="0057105B">
          <w:rPr>
            <w:rFonts w:eastAsiaTheme="minorEastAsia" w:cstheme="minorBidi"/>
            <w:b w:val="0"/>
            <w:bCs w:val="0"/>
            <w:caps w:val="0"/>
            <w:noProof/>
            <w:color w:val="auto"/>
            <w:sz w:val="22"/>
            <w:szCs w:val="22"/>
            <w:lang w:eastAsia="fr-FR"/>
          </w:rPr>
          <w:tab/>
        </w:r>
        <w:r w:rsidR="0057105B" w:rsidRPr="00E979B0">
          <w:rPr>
            <w:rStyle w:val="Lienhypertexte"/>
            <w:noProof/>
          </w:rPr>
          <w:t>Suivi, évaluation et mise en œuvre de la Charte</w:t>
        </w:r>
        <w:r w:rsidR="0057105B">
          <w:rPr>
            <w:noProof/>
            <w:webHidden/>
          </w:rPr>
          <w:tab/>
        </w:r>
        <w:r w:rsidR="0057105B">
          <w:rPr>
            <w:noProof/>
            <w:webHidden/>
          </w:rPr>
          <w:fldChar w:fldCharType="begin"/>
        </w:r>
        <w:r w:rsidR="0057105B">
          <w:rPr>
            <w:noProof/>
            <w:webHidden/>
          </w:rPr>
          <w:instrText xml:space="preserve"> PAGEREF _Toc127344785 \h </w:instrText>
        </w:r>
        <w:r w:rsidR="0057105B">
          <w:rPr>
            <w:noProof/>
            <w:webHidden/>
          </w:rPr>
        </w:r>
        <w:r w:rsidR="0057105B">
          <w:rPr>
            <w:noProof/>
            <w:webHidden/>
          </w:rPr>
          <w:fldChar w:fldCharType="separate"/>
        </w:r>
        <w:r w:rsidR="00943D33">
          <w:rPr>
            <w:noProof/>
            <w:webHidden/>
          </w:rPr>
          <w:t>14</w:t>
        </w:r>
        <w:r w:rsidR="0057105B">
          <w:rPr>
            <w:noProof/>
            <w:webHidden/>
          </w:rPr>
          <w:fldChar w:fldCharType="end"/>
        </w:r>
      </w:hyperlink>
    </w:p>
    <w:p w14:paraId="5E6D96D9" w14:textId="50907CF4"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86" w:history="1">
        <w:r w:rsidR="0057105B" w:rsidRPr="00E979B0">
          <w:rPr>
            <w:rStyle w:val="Lienhypertexte"/>
            <w:noProof/>
          </w:rPr>
          <w:t>6.1</w:t>
        </w:r>
        <w:r w:rsidR="0057105B">
          <w:rPr>
            <w:rFonts w:eastAsiaTheme="minorEastAsia" w:cstheme="minorBidi"/>
            <w:smallCaps w:val="0"/>
            <w:noProof/>
            <w:color w:val="auto"/>
            <w:sz w:val="22"/>
            <w:szCs w:val="22"/>
            <w:lang w:eastAsia="fr-FR"/>
          </w:rPr>
          <w:tab/>
        </w:r>
        <w:r w:rsidR="0057105B" w:rsidRPr="00E979B0">
          <w:rPr>
            <w:rStyle w:val="Lienhypertexte"/>
            <w:noProof/>
          </w:rPr>
          <w:t>SAM en charge du suivi</w:t>
        </w:r>
        <w:r w:rsidR="0057105B">
          <w:rPr>
            <w:noProof/>
            <w:webHidden/>
          </w:rPr>
          <w:tab/>
        </w:r>
        <w:r w:rsidR="0057105B">
          <w:rPr>
            <w:noProof/>
            <w:webHidden/>
          </w:rPr>
          <w:fldChar w:fldCharType="begin"/>
        </w:r>
        <w:r w:rsidR="0057105B">
          <w:rPr>
            <w:noProof/>
            <w:webHidden/>
          </w:rPr>
          <w:instrText xml:space="preserve"> PAGEREF _Toc127344786 \h </w:instrText>
        </w:r>
        <w:r w:rsidR="0057105B">
          <w:rPr>
            <w:noProof/>
            <w:webHidden/>
          </w:rPr>
        </w:r>
        <w:r w:rsidR="0057105B">
          <w:rPr>
            <w:noProof/>
            <w:webHidden/>
          </w:rPr>
          <w:fldChar w:fldCharType="separate"/>
        </w:r>
        <w:r w:rsidR="00943D33">
          <w:rPr>
            <w:noProof/>
            <w:webHidden/>
          </w:rPr>
          <w:t>14</w:t>
        </w:r>
        <w:r w:rsidR="0057105B">
          <w:rPr>
            <w:noProof/>
            <w:webHidden/>
          </w:rPr>
          <w:fldChar w:fldCharType="end"/>
        </w:r>
      </w:hyperlink>
    </w:p>
    <w:p w14:paraId="2D40E524" w14:textId="4472AB58"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87" w:history="1">
        <w:r w:rsidR="0057105B" w:rsidRPr="00E979B0">
          <w:rPr>
            <w:rStyle w:val="Lienhypertexte"/>
            <w:noProof/>
          </w:rPr>
          <w:t>6.2</w:t>
        </w:r>
        <w:r w:rsidR="0057105B">
          <w:rPr>
            <w:rFonts w:eastAsiaTheme="minorEastAsia" w:cstheme="minorBidi"/>
            <w:smallCaps w:val="0"/>
            <w:noProof/>
            <w:color w:val="auto"/>
            <w:sz w:val="22"/>
            <w:szCs w:val="22"/>
            <w:lang w:eastAsia="fr-FR"/>
          </w:rPr>
          <w:tab/>
        </w:r>
        <w:r w:rsidR="0057105B" w:rsidRPr="00E979B0">
          <w:rPr>
            <w:rStyle w:val="Lienhypertexte"/>
            <w:noProof/>
          </w:rPr>
          <w:t>Ensemble des signataires de la Charte pour sa mise en œuvre</w:t>
        </w:r>
        <w:r w:rsidR="0057105B">
          <w:rPr>
            <w:noProof/>
            <w:webHidden/>
          </w:rPr>
          <w:tab/>
        </w:r>
        <w:r w:rsidR="0057105B">
          <w:rPr>
            <w:noProof/>
            <w:webHidden/>
          </w:rPr>
          <w:fldChar w:fldCharType="begin"/>
        </w:r>
        <w:r w:rsidR="0057105B">
          <w:rPr>
            <w:noProof/>
            <w:webHidden/>
          </w:rPr>
          <w:instrText xml:space="preserve"> PAGEREF _Toc127344787 \h </w:instrText>
        </w:r>
        <w:r w:rsidR="0057105B">
          <w:rPr>
            <w:noProof/>
            <w:webHidden/>
          </w:rPr>
        </w:r>
        <w:r w:rsidR="0057105B">
          <w:rPr>
            <w:noProof/>
            <w:webHidden/>
          </w:rPr>
          <w:fldChar w:fldCharType="separate"/>
        </w:r>
        <w:r w:rsidR="00943D33">
          <w:rPr>
            <w:noProof/>
            <w:webHidden/>
          </w:rPr>
          <w:t>14</w:t>
        </w:r>
        <w:r w:rsidR="0057105B">
          <w:rPr>
            <w:noProof/>
            <w:webHidden/>
          </w:rPr>
          <w:fldChar w:fldCharType="end"/>
        </w:r>
      </w:hyperlink>
    </w:p>
    <w:p w14:paraId="2DA3558B" w14:textId="4D60B1CF" w:rsidR="0057105B" w:rsidRDefault="004B34D1">
      <w:pPr>
        <w:pStyle w:val="TM1"/>
        <w:rPr>
          <w:rFonts w:eastAsiaTheme="minorEastAsia" w:cstheme="minorBidi"/>
          <w:b w:val="0"/>
          <w:bCs w:val="0"/>
          <w:caps w:val="0"/>
          <w:noProof/>
          <w:color w:val="auto"/>
          <w:sz w:val="22"/>
          <w:szCs w:val="22"/>
          <w:lang w:eastAsia="fr-FR"/>
        </w:rPr>
      </w:pPr>
      <w:hyperlink w:anchor="_Toc127344788" w:history="1">
        <w:r w:rsidR="0057105B" w:rsidRPr="00E979B0">
          <w:rPr>
            <w:rStyle w:val="Lienhypertexte"/>
            <w:noProof/>
          </w:rPr>
          <w:t>7</w:t>
        </w:r>
        <w:r w:rsidR="0057105B">
          <w:rPr>
            <w:rFonts w:eastAsiaTheme="minorEastAsia" w:cstheme="minorBidi"/>
            <w:b w:val="0"/>
            <w:bCs w:val="0"/>
            <w:caps w:val="0"/>
            <w:noProof/>
            <w:color w:val="auto"/>
            <w:sz w:val="22"/>
            <w:szCs w:val="22"/>
            <w:lang w:eastAsia="fr-FR"/>
          </w:rPr>
          <w:tab/>
        </w:r>
        <w:r w:rsidR="0057105B" w:rsidRPr="00E979B0">
          <w:rPr>
            <w:rStyle w:val="Lienhypertexte"/>
            <w:noProof/>
          </w:rPr>
          <w:t>Annexes</w:t>
        </w:r>
        <w:r w:rsidR="0057105B">
          <w:rPr>
            <w:noProof/>
            <w:webHidden/>
          </w:rPr>
          <w:tab/>
        </w:r>
        <w:r w:rsidR="0057105B">
          <w:rPr>
            <w:noProof/>
            <w:webHidden/>
          </w:rPr>
          <w:fldChar w:fldCharType="begin"/>
        </w:r>
        <w:r w:rsidR="0057105B">
          <w:rPr>
            <w:noProof/>
            <w:webHidden/>
          </w:rPr>
          <w:instrText xml:space="preserve"> PAGEREF _Toc127344788 \h </w:instrText>
        </w:r>
        <w:r w:rsidR="0057105B">
          <w:rPr>
            <w:noProof/>
            <w:webHidden/>
          </w:rPr>
        </w:r>
        <w:r w:rsidR="0057105B">
          <w:rPr>
            <w:noProof/>
            <w:webHidden/>
          </w:rPr>
          <w:fldChar w:fldCharType="separate"/>
        </w:r>
        <w:r w:rsidR="00943D33">
          <w:rPr>
            <w:noProof/>
            <w:webHidden/>
          </w:rPr>
          <w:t>17</w:t>
        </w:r>
        <w:r w:rsidR="0057105B">
          <w:rPr>
            <w:noProof/>
            <w:webHidden/>
          </w:rPr>
          <w:fldChar w:fldCharType="end"/>
        </w:r>
      </w:hyperlink>
    </w:p>
    <w:p w14:paraId="6E158990" w14:textId="307F43FF"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89" w:history="1">
        <w:r w:rsidR="0057105B" w:rsidRPr="00E979B0">
          <w:rPr>
            <w:rStyle w:val="Lienhypertexte"/>
            <w:noProof/>
          </w:rPr>
          <w:t>7.1</w:t>
        </w:r>
        <w:r w:rsidR="0057105B">
          <w:rPr>
            <w:rFonts w:eastAsiaTheme="minorEastAsia" w:cstheme="minorBidi"/>
            <w:smallCaps w:val="0"/>
            <w:noProof/>
            <w:color w:val="auto"/>
            <w:sz w:val="22"/>
            <w:szCs w:val="22"/>
            <w:lang w:eastAsia="fr-FR"/>
          </w:rPr>
          <w:tab/>
        </w:r>
        <w:r w:rsidR="0057105B" w:rsidRPr="00E979B0">
          <w:rPr>
            <w:rStyle w:val="Lienhypertexte"/>
            <w:noProof/>
          </w:rPr>
          <w:t>Fiches actions détaillées</w:t>
        </w:r>
        <w:r w:rsidR="0057105B">
          <w:rPr>
            <w:noProof/>
            <w:webHidden/>
          </w:rPr>
          <w:tab/>
        </w:r>
        <w:r w:rsidR="0057105B">
          <w:rPr>
            <w:noProof/>
            <w:webHidden/>
          </w:rPr>
          <w:fldChar w:fldCharType="begin"/>
        </w:r>
        <w:r w:rsidR="0057105B">
          <w:rPr>
            <w:noProof/>
            <w:webHidden/>
          </w:rPr>
          <w:instrText xml:space="preserve"> PAGEREF _Toc127344789 \h </w:instrText>
        </w:r>
        <w:r w:rsidR="0057105B">
          <w:rPr>
            <w:noProof/>
            <w:webHidden/>
          </w:rPr>
        </w:r>
        <w:r w:rsidR="0057105B">
          <w:rPr>
            <w:noProof/>
            <w:webHidden/>
          </w:rPr>
          <w:fldChar w:fldCharType="separate"/>
        </w:r>
        <w:r w:rsidR="00943D33">
          <w:rPr>
            <w:noProof/>
            <w:webHidden/>
          </w:rPr>
          <w:t>17</w:t>
        </w:r>
        <w:r w:rsidR="0057105B">
          <w:rPr>
            <w:noProof/>
            <w:webHidden/>
          </w:rPr>
          <w:fldChar w:fldCharType="end"/>
        </w:r>
      </w:hyperlink>
    </w:p>
    <w:p w14:paraId="4B4B51DF" w14:textId="12247666" w:rsidR="0057105B" w:rsidRDefault="004B34D1">
      <w:pPr>
        <w:pStyle w:val="TM2"/>
        <w:tabs>
          <w:tab w:val="left" w:pos="800"/>
          <w:tab w:val="right" w:leader="dot" w:pos="9060"/>
        </w:tabs>
        <w:rPr>
          <w:rFonts w:eastAsiaTheme="minorEastAsia" w:cstheme="minorBidi"/>
          <w:smallCaps w:val="0"/>
          <w:noProof/>
          <w:color w:val="auto"/>
          <w:sz w:val="22"/>
          <w:szCs w:val="22"/>
          <w:lang w:eastAsia="fr-FR"/>
        </w:rPr>
      </w:pPr>
      <w:hyperlink w:anchor="_Toc127344790" w:history="1">
        <w:r w:rsidR="0057105B" w:rsidRPr="00E979B0">
          <w:rPr>
            <w:rStyle w:val="Lienhypertexte"/>
            <w:noProof/>
          </w:rPr>
          <w:t>7.2</w:t>
        </w:r>
        <w:r w:rsidR="0057105B">
          <w:rPr>
            <w:rFonts w:eastAsiaTheme="minorEastAsia" w:cstheme="minorBidi"/>
            <w:smallCaps w:val="0"/>
            <w:noProof/>
            <w:color w:val="auto"/>
            <w:sz w:val="22"/>
            <w:szCs w:val="22"/>
            <w:lang w:eastAsia="fr-FR"/>
          </w:rPr>
          <w:tab/>
        </w:r>
        <w:r w:rsidR="0057105B" w:rsidRPr="00E979B0">
          <w:rPr>
            <w:rStyle w:val="Lienhypertexte"/>
            <w:noProof/>
          </w:rPr>
          <w:t>Contributeurs à l’élaboration de cette Charte</w:t>
        </w:r>
        <w:r w:rsidR="0057105B">
          <w:rPr>
            <w:noProof/>
            <w:webHidden/>
          </w:rPr>
          <w:tab/>
        </w:r>
        <w:r w:rsidR="0057105B">
          <w:rPr>
            <w:noProof/>
            <w:webHidden/>
          </w:rPr>
          <w:fldChar w:fldCharType="begin"/>
        </w:r>
        <w:r w:rsidR="0057105B">
          <w:rPr>
            <w:noProof/>
            <w:webHidden/>
          </w:rPr>
          <w:instrText xml:space="preserve"> PAGEREF _Toc127344790 \h </w:instrText>
        </w:r>
        <w:r w:rsidR="0057105B">
          <w:rPr>
            <w:noProof/>
            <w:webHidden/>
          </w:rPr>
        </w:r>
        <w:r w:rsidR="0057105B">
          <w:rPr>
            <w:noProof/>
            <w:webHidden/>
          </w:rPr>
          <w:fldChar w:fldCharType="separate"/>
        </w:r>
        <w:r w:rsidR="00943D33">
          <w:rPr>
            <w:noProof/>
            <w:webHidden/>
          </w:rPr>
          <w:t>17</w:t>
        </w:r>
        <w:r w:rsidR="0057105B">
          <w:rPr>
            <w:noProof/>
            <w:webHidden/>
          </w:rPr>
          <w:fldChar w:fldCharType="end"/>
        </w:r>
      </w:hyperlink>
    </w:p>
    <w:p w14:paraId="49E0B2B4" w14:textId="2390BBE5" w:rsidR="00E9718F" w:rsidRDefault="00ED3596" w:rsidP="00E9718F">
      <w:pPr>
        <w:spacing w:before="0" w:after="0" w:line="240" w:lineRule="auto"/>
        <w:jc w:val="left"/>
      </w:pPr>
      <w:r>
        <w:rPr>
          <w:rFonts w:asciiTheme="minorHAnsi" w:hAnsiTheme="minorHAnsi"/>
          <w:b/>
          <w:bCs/>
          <w:iCs/>
          <w:caps/>
          <w:sz w:val="28"/>
          <w:szCs w:val="20"/>
        </w:rPr>
        <w:fldChar w:fldCharType="end"/>
      </w:r>
    </w:p>
    <w:p w14:paraId="4C347A9B" w14:textId="77777777" w:rsidR="00E9718F" w:rsidRDefault="00E9718F">
      <w:pPr>
        <w:spacing w:before="0" w:after="0" w:line="240" w:lineRule="auto"/>
        <w:jc w:val="left"/>
      </w:pPr>
      <w:r>
        <w:br w:type="page"/>
      </w:r>
    </w:p>
    <w:p w14:paraId="145076A3" w14:textId="72C02C9E" w:rsidR="006B5A67" w:rsidRDefault="006B5A67" w:rsidP="00DF547F">
      <w:pPr>
        <w:pStyle w:val="Titre1"/>
      </w:pPr>
      <w:bookmarkStart w:id="11" w:name="_Toc127344774"/>
      <w:bookmarkEnd w:id="2"/>
      <w:bookmarkEnd w:id="3"/>
      <w:bookmarkEnd w:id="4"/>
      <w:r>
        <w:lastRenderedPageBreak/>
        <w:t>Préambule</w:t>
      </w:r>
      <w:bookmarkEnd w:id="11"/>
    </w:p>
    <w:p w14:paraId="22C3DB38" w14:textId="77777777" w:rsidR="00FC247A" w:rsidRDefault="00FC247A" w:rsidP="00420B6D">
      <w:pPr>
        <w:rPr>
          <w:rFonts w:ascii="Segoe UI" w:hAnsi="Segoe UI" w:cs="Segoe UI"/>
          <w:sz w:val="18"/>
          <w:szCs w:val="18"/>
        </w:rPr>
      </w:pPr>
      <w:r>
        <w:rPr>
          <w:rStyle w:val="normaltextrun"/>
          <w:rFonts w:cs="Arial"/>
          <w:color w:val="000000"/>
          <w:szCs w:val="20"/>
        </w:rPr>
        <w:t xml:space="preserve">Depuis une vingtaine d’années, le sujet de la logistique urbaine est devenu prégnant au sein de nombreuses collectivités, conscientes que ce domaine constitue un enjeu structurant des politiques de mobilité de demain. Cette </w:t>
      </w:r>
      <w:r>
        <w:rPr>
          <w:rStyle w:val="normaltextrun"/>
          <w:rFonts w:cs="Arial"/>
          <w:b/>
          <w:bCs/>
          <w:color w:val="0070C0"/>
          <w:szCs w:val="20"/>
        </w:rPr>
        <w:t>fonction transversale</w:t>
      </w:r>
      <w:r>
        <w:rPr>
          <w:rStyle w:val="normaltextrun"/>
          <w:rFonts w:cs="Arial"/>
          <w:color w:val="000000"/>
          <w:szCs w:val="20"/>
        </w:rPr>
        <w:t xml:space="preserve">, indispensable au bon fonctionnement de la ville, est en mouvement perpétuel et les organisations, mais aussi les </w:t>
      </w:r>
      <w:r>
        <w:rPr>
          <w:rStyle w:val="normaltextrun"/>
          <w:rFonts w:cs="Arial"/>
          <w:b/>
          <w:bCs/>
          <w:color w:val="0070C0"/>
          <w:szCs w:val="20"/>
        </w:rPr>
        <w:t>acteurs et les services associés</w:t>
      </w:r>
      <w:r>
        <w:rPr>
          <w:rStyle w:val="normaltextrun"/>
          <w:rFonts w:cs="Arial"/>
          <w:color w:val="0070C0"/>
          <w:szCs w:val="20"/>
        </w:rPr>
        <w:t xml:space="preserve"> </w:t>
      </w:r>
      <w:r>
        <w:rPr>
          <w:rStyle w:val="normaltextrun"/>
          <w:rFonts w:cs="Arial"/>
          <w:color w:val="000000"/>
          <w:szCs w:val="20"/>
        </w:rPr>
        <w:t>doivent se réinventer pour s’adapter à un marché de plus en plus exigeant. </w:t>
      </w:r>
      <w:r>
        <w:rPr>
          <w:rStyle w:val="eop"/>
          <w:rFonts w:cs="Arial"/>
          <w:color w:val="000000"/>
          <w:szCs w:val="20"/>
        </w:rPr>
        <w:t> </w:t>
      </w:r>
    </w:p>
    <w:p w14:paraId="4EBDB79A" w14:textId="77777777" w:rsidR="00FC247A" w:rsidRDefault="00FC247A" w:rsidP="00420B6D">
      <w:pPr>
        <w:rPr>
          <w:rStyle w:val="eop"/>
          <w:rFonts w:cs="Arial"/>
          <w:color w:val="000000"/>
          <w:szCs w:val="20"/>
        </w:rPr>
      </w:pPr>
      <w:r>
        <w:rPr>
          <w:rStyle w:val="normaltextrun"/>
          <w:rFonts w:cs="Arial"/>
          <w:color w:val="000000"/>
          <w:szCs w:val="20"/>
        </w:rPr>
        <w:t xml:space="preserve">C’est ainsi que les collectivités doivent faire face au </w:t>
      </w:r>
      <w:r>
        <w:rPr>
          <w:rStyle w:val="normaltextrun"/>
          <w:rFonts w:cs="Arial"/>
          <w:b/>
          <w:bCs/>
          <w:color w:val="006EA6"/>
          <w:szCs w:val="20"/>
        </w:rPr>
        <w:t>développement accéléré des flux logistiques</w:t>
      </w:r>
      <w:r>
        <w:rPr>
          <w:rStyle w:val="normaltextrun"/>
          <w:rFonts w:cs="Arial"/>
          <w:color w:val="000000"/>
          <w:szCs w:val="20"/>
        </w:rPr>
        <w:t xml:space="preserve">, en lien avec l’éloignement des fonctions logistiques des villes mais aussi à l’essor du e-commerce, et plus généralement aux </w:t>
      </w:r>
      <w:r>
        <w:rPr>
          <w:rStyle w:val="normaltextrun"/>
          <w:rFonts w:cs="Arial"/>
          <w:b/>
          <w:bCs/>
          <w:color w:val="006EA6"/>
          <w:szCs w:val="20"/>
        </w:rPr>
        <w:t>nouvelles pratiques de consommation</w:t>
      </w:r>
      <w:r>
        <w:rPr>
          <w:rStyle w:val="normaltextrun"/>
          <w:rFonts w:cs="Arial"/>
          <w:color w:val="000000"/>
          <w:szCs w:val="20"/>
        </w:rPr>
        <w:t xml:space="preserve">. Afin de remplir son rôle </w:t>
      </w:r>
      <w:r>
        <w:rPr>
          <w:rStyle w:val="normaltextrun"/>
          <w:rFonts w:cs="Arial"/>
          <w:b/>
          <w:bCs/>
          <w:color w:val="006EA6"/>
          <w:szCs w:val="20"/>
        </w:rPr>
        <w:t>de prospective territoriale</w:t>
      </w:r>
      <w:r>
        <w:rPr>
          <w:rStyle w:val="normaltextrun"/>
          <w:rFonts w:cs="Arial"/>
          <w:color w:val="000000"/>
          <w:szCs w:val="20"/>
        </w:rPr>
        <w:t xml:space="preserve">, de </w:t>
      </w:r>
      <w:r>
        <w:rPr>
          <w:rStyle w:val="normaltextrun"/>
          <w:rFonts w:cs="Arial"/>
          <w:b/>
          <w:bCs/>
          <w:color w:val="006EA6"/>
          <w:szCs w:val="20"/>
        </w:rPr>
        <w:t>soutien du développement économique du territoire</w:t>
      </w:r>
      <w:r>
        <w:rPr>
          <w:rStyle w:val="normaltextrun"/>
          <w:rFonts w:cs="Arial"/>
          <w:color w:val="000000"/>
          <w:szCs w:val="20"/>
        </w:rPr>
        <w:t xml:space="preserve"> mais aussi de garant d’un territoire apaisé, respirable, contemporain, les collectivités locales doivent se doter </w:t>
      </w:r>
      <w:r>
        <w:rPr>
          <w:rStyle w:val="normaltextrun"/>
          <w:rFonts w:cs="Arial"/>
          <w:b/>
          <w:bCs/>
          <w:color w:val="006EA6"/>
          <w:szCs w:val="20"/>
        </w:rPr>
        <w:t>d’outils performants à même de répondre à ces enjeux</w:t>
      </w:r>
      <w:r>
        <w:rPr>
          <w:rStyle w:val="normaltextrun"/>
          <w:rFonts w:cs="Arial"/>
          <w:color w:val="000000"/>
          <w:szCs w:val="20"/>
        </w:rPr>
        <w:t>.</w:t>
      </w:r>
      <w:r>
        <w:rPr>
          <w:rStyle w:val="eop"/>
          <w:rFonts w:cs="Arial"/>
          <w:color w:val="000000"/>
          <w:szCs w:val="20"/>
        </w:rPr>
        <w:t> </w:t>
      </w:r>
    </w:p>
    <w:p w14:paraId="5F397AFE" w14:textId="77777777" w:rsidR="00FC247A" w:rsidRDefault="00FC247A" w:rsidP="00FC247A">
      <w:r>
        <w:t xml:space="preserve">C’est dans ce contexte que les élus de SAM ont </w:t>
      </w:r>
      <w:r w:rsidRPr="00A64F8E">
        <w:rPr>
          <w:rStyle w:val="Important"/>
        </w:rPr>
        <w:t>validé en 2019</w:t>
      </w:r>
      <w:r>
        <w:t xml:space="preserve"> en conseil communautaire des orientations marchandises dans le </w:t>
      </w:r>
      <w:r w:rsidRPr="00574523">
        <w:rPr>
          <w:rStyle w:val="Important"/>
        </w:rPr>
        <w:t>Plan de Déplacement Urbains (PDU)</w:t>
      </w:r>
      <w:r>
        <w:t xml:space="preserve"> destinées à « modérer les aspects négatifs de la livraison sur les centres urbains et offrir des conditions et des services permettant de réduire les conflits constatés ».</w:t>
      </w:r>
    </w:p>
    <w:p w14:paraId="3B303944" w14:textId="77777777" w:rsidR="00FC247A" w:rsidRDefault="00FC247A" w:rsidP="00FC247A">
      <w:r>
        <w:t xml:space="preserve">Parmi ces orientations, la volonté de lancer un </w:t>
      </w:r>
      <w:r w:rsidRPr="004D0EDB">
        <w:rPr>
          <w:rStyle w:val="Important"/>
        </w:rPr>
        <w:t>groupe de réflexion et de concertation</w:t>
      </w:r>
      <w:r>
        <w:t xml:space="preserve"> entre les partenaires de la filière, puis la possibilité de </w:t>
      </w:r>
      <w:r w:rsidRPr="004D0EDB">
        <w:rPr>
          <w:rStyle w:val="Important"/>
        </w:rPr>
        <w:t xml:space="preserve">mettre en place une charte </w:t>
      </w:r>
      <w:r>
        <w:t>associant transporteurs et donneurs d’ordre, ont émergé. D’autres leviers d’actions sont inscrits au PDU, tels que :</w:t>
      </w:r>
    </w:p>
    <w:p w14:paraId="4411BB1F" w14:textId="77777777" w:rsidR="00FC247A" w:rsidRPr="00AC2945" w:rsidRDefault="00FC247A" w:rsidP="00FC247A">
      <w:pPr>
        <w:pStyle w:val="Puces"/>
        <w:rPr>
          <w:lang w:eastAsia="fr-FR"/>
        </w:rPr>
      </w:pPr>
      <w:r>
        <w:rPr>
          <w:lang w:eastAsia="fr-FR"/>
        </w:rPr>
        <w:t>La</w:t>
      </w:r>
      <w:r w:rsidRPr="00AC2945">
        <w:rPr>
          <w:lang w:eastAsia="fr-FR"/>
        </w:rPr>
        <w:t xml:space="preserve"> gestion règlementée et harmonisée de la livraison urbaine sur SAM</w:t>
      </w:r>
      <w:r>
        <w:rPr>
          <w:sz w:val="18"/>
          <w:szCs w:val="20"/>
          <w:lang w:eastAsia="fr-FR"/>
        </w:rPr>
        <w:t> ;</w:t>
      </w:r>
    </w:p>
    <w:p w14:paraId="774470CC" w14:textId="77777777" w:rsidR="00FC247A" w:rsidRPr="00AC2945" w:rsidRDefault="00FC247A" w:rsidP="00FC247A">
      <w:pPr>
        <w:pStyle w:val="Puces"/>
        <w:rPr>
          <w:lang w:eastAsia="fr-FR"/>
        </w:rPr>
      </w:pPr>
      <w:r>
        <w:rPr>
          <w:lang w:eastAsia="fr-FR"/>
        </w:rPr>
        <w:t>La l</w:t>
      </w:r>
      <w:r w:rsidRPr="00AC2945">
        <w:rPr>
          <w:lang w:eastAsia="fr-FR"/>
        </w:rPr>
        <w:t>imit</w:t>
      </w:r>
      <w:r>
        <w:rPr>
          <w:lang w:eastAsia="fr-FR"/>
        </w:rPr>
        <w:t>ation</w:t>
      </w:r>
      <w:r w:rsidRPr="00AC2945">
        <w:rPr>
          <w:lang w:eastAsia="fr-FR"/>
        </w:rPr>
        <w:t xml:space="preserve"> </w:t>
      </w:r>
      <w:r>
        <w:rPr>
          <w:lang w:eastAsia="fr-FR"/>
        </w:rPr>
        <w:t xml:space="preserve">de </w:t>
      </w:r>
      <w:r w:rsidRPr="00AC2945">
        <w:rPr>
          <w:rFonts w:ascii="ArialMT" w:hAnsi="ArialMT" w:cs="ArialMT"/>
          <w:lang w:eastAsia="fr-FR"/>
        </w:rPr>
        <w:t xml:space="preserve">l’occupation </w:t>
      </w:r>
      <w:r w:rsidRPr="00AC2945">
        <w:rPr>
          <w:lang w:eastAsia="fr-FR"/>
        </w:rPr>
        <w:t>abusive des aires de livraison</w:t>
      </w:r>
      <w:r>
        <w:rPr>
          <w:lang w:eastAsia="fr-FR"/>
        </w:rPr>
        <w:t> ;</w:t>
      </w:r>
    </w:p>
    <w:p w14:paraId="17A82877" w14:textId="77777777" w:rsidR="00FC247A" w:rsidRPr="00AC2945" w:rsidRDefault="00FC247A" w:rsidP="00FC247A">
      <w:pPr>
        <w:pStyle w:val="Puces"/>
        <w:rPr>
          <w:lang w:eastAsia="fr-FR"/>
        </w:rPr>
      </w:pPr>
      <w:r>
        <w:rPr>
          <w:lang w:eastAsia="fr-FR"/>
        </w:rPr>
        <w:t>L’organisation d’une</w:t>
      </w:r>
      <w:r w:rsidRPr="00AC2945">
        <w:rPr>
          <w:lang w:eastAsia="fr-FR"/>
        </w:rPr>
        <w:t xml:space="preserve"> gestion partagée des aires de livraison et une mutualisation du</w:t>
      </w:r>
      <w:r>
        <w:rPr>
          <w:lang w:eastAsia="fr-FR"/>
        </w:rPr>
        <w:t xml:space="preserve"> </w:t>
      </w:r>
      <w:r w:rsidRPr="00AC2945">
        <w:rPr>
          <w:lang w:eastAsia="fr-FR"/>
        </w:rPr>
        <w:t>stationnement sur ces dernières</w:t>
      </w:r>
      <w:r>
        <w:rPr>
          <w:lang w:eastAsia="fr-FR"/>
        </w:rPr>
        <w:t> ;</w:t>
      </w:r>
    </w:p>
    <w:p w14:paraId="29251581" w14:textId="27679C6E" w:rsidR="00FC247A" w:rsidRPr="00643831" w:rsidRDefault="00FC247A" w:rsidP="00FC247A">
      <w:pPr>
        <w:pStyle w:val="Puces"/>
      </w:pPr>
      <w:r>
        <w:rPr>
          <w:lang w:eastAsia="fr-FR"/>
        </w:rPr>
        <w:t>La réflexion</w:t>
      </w:r>
      <w:r w:rsidRPr="00643831">
        <w:rPr>
          <w:lang w:eastAsia="fr-FR"/>
        </w:rPr>
        <w:t xml:space="preserve"> </w:t>
      </w:r>
      <w:r>
        <w:rPr>
          <w:lang w:eastAsia="fr-FR"/>
        </w:rPr>
        <w:t>sur les</w:t>
      </w:r>
      <w:r w:rsidRPr="00643831">
        <w:rPr>
          <w:lang w:eastAsia="fr-FR"/>
        </w:rPr>
        <w:t xml:space="preserve"> innovations dans la gestion du fret et du dernier kilomètre</w:t>
      </w:r>
      <w:r w:rsidR="00802A56">
        <w:rPr>
          <w:lang w:eastAsia="fr-FR"/>
        </w:rPr>
        <w:t>.</w:t>
      </w:r>
    </w:p>
    <w:p w14:paraId="0EB6B927" w14:textId="08079818" w:rsidR="00FC247A" w:rsidRDefault="00FC247A" w:rsidP="00FC247A">
      <w:pPr>
        <w:rPr>
          <w:rStyle w:val="eop"/>
          <w:rFonts w:cs="Arial"/>
          <w:color w:val="000000"/>
          <w:szCs w:val="20"/>
        </w:rPr>
      </w:pPr>
      <w:r>
        <w:t xml:space="preserve">En 2021, SAM a souhaité aller plus loin et s’est </w:t>
      </w:r>
      <w:r>
        <w:rPr>
          <w:rStyle w:val="normaltextrun"/>
          <w:rFonts w:eastAsia="Times New Roman" w:cs="Arial"/>
          <w:color w:val="000000"/>
          <w:szCs w:val="20"/>
          <w:lang w:eastAsia="fr-FR"/>
        </w:rPr>
        <w:t xml:space="preserve">engagé </w:t>
      </w:r>
      <w:r>
        <w:rPr>
          <w:rStyle w:val="normaltextrun"/>
          <w:rFonts w:cs="Arial"/>
          <w:color w:val="000000"/>
          <w:szCs w:val="20"/>
        </w:rPr>
        <w:t>grâce au dispositif national In</w:t>
      </w:r>
      <w:r w:rsidR="0090340E">
        <w:rPr>
          <w:rStyle w:val="normaltextrun"/>
          <w:rFonts w:cs="Arial"/>
          <w:color w:val="000000"/>
          <w:szCs w:val="20"/>
        </w:rPr>
        <w:t>T</w:t>
      </w:r>
      <w:r>
        <w:rPr>
          <w:rStyle w:val="normaltextrun"/>
          <w:rFonts w:cs="Arial"/>
          <w:color w:val="000000"/>
          <w:szCs w:val="20"/>
        </w:rPr>
        <w:t>er</w:t>
      </w:r>
      <w:r w:rsidR="00A25132">
        <w:rPr>
          <w:rStyle w:val="normaltextrun"/>
          <w:rFonts w:cs="Arial"/>
          <w:color w:val="000000"/>
          <w:szCs w:val="20"/>
        </w:rPr>
        <w:t>LUD (www.interlud.green)</w:t>
      </w:r>
      <w:r>
        <w:rPr>
          <w:rStyle w:val="normaltextrun"/>
          <w:rFonts w:cs="Arial"/>
          <w:color w:val="000000"/>
          <w:szCs w:val="20"/>
        </w:rPr>
        <w:t xml:space="preserve">, dans une réflexion de fond sur le sujet à travers la réalisation d’un travail technique et de concertation impliquant l’ensemble de l’écosystème marchandises du territoire. De fait, la logistique urbaine représente un </w:t>
      </w:r>
      <w:r>
        <w:rPr>
          <w:rStyle w:val="normaltextrun"/>
          <w:rFonts w:cs="Arial"/>
          <w:b/>
          <w:bCs/>
          <w:color w:val="006EA6"/>
          <w:szCs w:val="20"/>
        </w:rPr>
        <w:t xml:space="preserve">défi pour la société, dont la prise en charge doit largement dépasser les seuls professionnels du transport </w:t>
      </w:r>
      <w:r>
        <w:rPr>
          <w:rStyle w:val="normaltextrun"/>
          <w:rFonts w:cs="Arial"/>
          <w:color w:val="000000"/>
          <w:szCs w:val="20"/>
        </w:rPr>
        <w:t xml:space="preserve">: c’est un sujet collectif qui requiert un travail avec les parties prenantes (collectivité, commerçants, consommateurs, riverains…) pour aboutir à des </w:t>
      </w:r>
      <w:r>
        <w:rPr>
          <w:rStyle w:val="normaltextrun"/>
          <w:rFonts w:cs="Arial"/>
          <w:b/>
          <w:bCs/>
          <w:color w:val="0070C0"/>
          <w:szCs w:val="20"/>
        </w:rPr>
        <w:lastRenderedPageBreak/>
        <w:t>solutions pragmatiques et pérennes, au service d’une plus grande efficacité et d’un impact maîtrisé sur l’environnement</w:t>
      </w:r>
      <w:r>
        <w:rPr>
          <w:rStyle w:val="normaltextrun"/>
          <w:rFonts w:cs="Arial"/>
          <w:color w:val="000000"/>
          <w:szCs w:val="20"/>
        </w:rPr>
        <w:t>.</w:t>
      </w:r>
      <w:r>
        <w:rPr>
          <w:rStyle w:val="eop"/>
          <w:rFonts w:cs="Arial"/>
          <w:color w:val="000000"/>
          <w:szCs w:val="20"/>
        </w:rPr>
        <w:t> </w:t>
      </w:r>
    </w:p>
    <w:p w14:paraId="631BCEA9" w14:textId="6163CDC1" w:rsidR="00DC2846" w:rsidRDefault="00CA712F" w:rsidP="00FC247A">
      <w:r w:rsidRPr="0086020E">
        <w:t>Cette</w:t>
      </w:r>
      <w:r w:rsidR="00C50BA5" w:rsidRPr="0086020E">
        <w:t xml:space="preserve"> démarche </w:t>
      </w:r>
      <w:r w:rsidRPr="0086020E">
        <w:t xml:space="preserve">concertée </w:t>
      </w:r>
      <w:bookmarkStart w:id="12" w:name="_GoBack"/>
      <w:bookmarkEnd w:id="12"/>
      <w:r w:rsidR="00C50BA5" w:rsidRPr="0086020E">
        <w:t xml:space="preserve">a permis de réunir un grand nombre d’acteurs </w:t>
      </w:r>
      <w:r w:rsidR="00C12C6D" w:rsidRPr="0086020E">
        <w:t>publics et privés</w:t>
      </w:r>
      <w:r w:rsidR="00C50BA5" w:rsidRPr="0086020E">
        <w:t xml:space="preserve"> autour des </w:t>
      </w:r>
      <w:r w:rsidR="00D842EA" w:rsidRPr="0086020E">
        <w:t xml:space="preserve">4 </w:t>
      </w:r>
      <w:r w:rsidR="00C50BA5" w:rsidRPr="0086020E">
        <w:t>thématiques à fort enjeu</w:t>
      </w:r>
      <w:r w:rsidR="00C12C6D" w:rsidRPr="0086020E">
        <w:t xml:space="preserve"> pour notre territoire : l’occupation de l’espace public et la réglementation associée, </w:t>
      </w:r>
      <w:r w:rsidR="00605D66" w:rsidRPr="0086020E">
        <w:t xml:space="preserve">l’intermodalité s’appuyant sur les voies d’eau ou la cyclologistique, </w:t>
      </w:r>
      <w:r w:rsidR="00945588" w:rsidRPr="0086020E">
        <w:t>la logistique alimentaire compte tenu du poids que représente</w:t>
      </w:r>
      <w:r w:rsidR="001842F7" w:rsidRPr="0086020E">
        <w:t>nt</w:t>
      </w:r>
      <w:r w:rsidR="00945588" w:rsidRPr="0086020E">
        <w:t xml:space="preserve"> </w:t>
      </w:r>
      <w:r w:rsidR="00251E4A" w:rsidRPr="0086020E">
        <w:t xml:space="preserve">sur notre territoire </w:t>
      </w:r>
      <w:r w:rsidR="00945588" w:rsidRPr="0086020E">
        <w:t>les cafés, hôtels et restaurants,</w:t>
      </w:r>
      <w:r w:rsidR="00251E4A" w:rsidRPr="0086020E">
        <w:t xml:space="preserve"> et le verdissement des flottes avec la proximité de l’agglomération montpelliéraine qui met en œuvre une ZFE-m.</w:t>
      </w:r>
      <w:r w:rsidR="00945588">
        <w:t xml:space="preserve"> </w:t>
      </w:r>
    </w:p>
    <w:p w14:paraId="12E9C4FE" w14:textId="6C430B77" w:rsidR="00FC247A" w:rsidRDefault="00FC247A" w:rsidP="00FC247A">
      <w:r>
        <w:t xml:space="preserve">Si SAM n’a pas de compétences directes en matière de transport des marchandises et de logistique, elle est un acteur de la planification de l’aménagement du territoire et de la mobilité ; des compétences qui entrent en résonance avec les </w:t>
      </w:r>
      <w:r w:rsidR="00141DE5">
        <w:t>enjeux</w:t>
      </w:r>
      <w:r>
        <w:t xml:space="preserve"> logistique</w:t>
      </w:r>
      <w:r w:rsidR="00141DE5">
        <w:t>s : développement économique</w:t>
      </w:r>
      <w:r w:rsidR="009D23AF">
        <w:t>, qualité de l’air, développement des modes doux…</w:t>
      </w:r>
      <w:r>
        <w:t>. Cette charte de logistique urbaine durable à l’échelle des 14 communes de Sète Agglopôle Méditerranée offre une opportunité unique d’</w:t>
      </w:r>
      <w:r w:rsidRPr="00A03668">
        <w:rPr>
          <w:rStyle w:val="Important"/>
        </w:rPr>
        <w:t>anticiper les défis environnementaux</w:t>
      </w:r>
      <w:r>
        <w:rPr>
          <w:rStyle w:val="Important"/>
        </w:rPr>
        <w:t>,</w:t>
      </w:r>
      <w:r w:rsidRPr="00A03668">
        <w:rPr>
          <w:rStyle w:val="Important"/>
        </w:rPr>
        <w:t xml:space="preserve"> énergétiques</w:t>
      </w:r>
      <w:r>
        <w:rPr>
          <w:rStyle w:val="Important"/>
        </w:rPr>
        <w:t xml:space="preserve"> mais aussi d’apaisement de l’espace public</w:t>
      </w:r>
      <w:r>
        <w:t xml:space="preserve"> qui seront les nôtres dans les années à venir. </w:t>
      </w:r>
    </w:p>
    <w:p w14:paraId="4A13C984" w14:textId="2F8733D7" w:rsidR="00203B4F" w:rsidRDefault="00170B27" w:rsidP="00203B4F">
      <w:pPr>
        <w:pStyle w:val="Titre1"/>
        <w:ind w:left="510" w:hanging="510"/>
      </w:pPr>
      <w:bookmarkStart w:id="13" w:name="_Toc127344775"/>
      <w:r>
        <w:lastRenderedPageBreak/>
        <w:t>Principaux o</w:t>
      </w:r>
      <w:r w:rsidR="00203B4F">
        <w:t>bjectifs de la Charte</w:t>
      </w:r>
      <w:bookmarkEnd w:id="13"/>
    </w:p>
    <w:p w14:paraId="7E9A103E" w14:textId="36DCAF09" w:rsidR="00AB2049" w:rsidRDefault="00B3033B" w:rsidP="00405C4C">
      <w:r w:rsidRPr="00AD6EAC">
        <w:t xml:space="preserve">Sète Agglopôle Méditerranée (SAM) dispose d’une </w:t>
      </w:r>
      <w:r w:rsidRPr="00280962">
        <w:rPr>
          <w:rStyle w:val="Important"/>
        </w:rPr>
        <w:t>situation géographique particulière</w:t>
      </w:r>
      <w:r w:rsidRPr="00AD6EAC">
        <w:t>,</w:t>
      </w:r>
      <w:r>
        <w:t xml:space="preserve"> induisant une desserte contrainte alors que l’ensemble de l’agglomération génère </w:t>
      </w:r>
      <w:r w:rsidRPr="003B16B9">
        <w:rPr>
          <w:rStyle w:val="Important"/>
        </w:rPr>
        <w:t>quotidiennement environ 17 000 livraisons et enlèvements de marchandises</w:t>
      </w:r>
      <w:r w:rsidRPr="00AD6EAC">
        <w:rPr>
          <w:rStyle w:val="Appelnotedebasdep"/>
        </w:rPr>
        <w:footnoteReference w:id="2"/>
      </w:r>
      <w:r w:rsidR="00D84C71">
        <w:t>. Ce</w:t>
      </w:r>
      <w:r w:rsidR="0091440A">
        <w:t xml:space="preserve">s </w:t>
      </w:r>
      <w:r w:rsidR="004C72D4">
        <w:t>derniers</w:t>
      </w:r>
      <w:r w:rsidR="0091440A">
        <w:t xml:space="preserve"> concernent les établissements économiques (environ</w:t>
      </w:r>
      <w:r>
        <w:t xml:space="preserve"> 85%</w:t>
      </w:r>
      <w:r w:rsidR="0091440A">
        <w:t xml:space="preserve"> des </w:t>
      </w:r>
      <w:r w:rsidR="004C72D4">
        <w:t xml:space="preserve">mouvements) mais aussi </w:t>
      </w:r>
      <w:r>
        <w:t xml:space="preserve">les ménages </w:t>
      </w:r>
      <w:r w:rsidR="004C72D4">
        <w:t xml:space="preserve">(15% des mouvements) </w:t>
      </w:r>
      <w:r>
        <w:t>dans le cadre de leurs achats dématérialisés donnant lieu à une livraison. Si</w:t>
      </w:r>
      <w:r w:rsidRPr="00AD6EAC">
        <w:t xml:space="preserve"> </w:t>
      </w:r>
      <w:r w:rsidRPr="00AD6EAC">
        <w:rPr>
          <w:rStyle w:val="Important"/>
        </w:rPr>
        <w:t xml:space="preserve">Sète et son centre-ville </w:t>
      </w:r>
      <w:r w:rsidRPr="00AD6EAC">
        <w:rPr>
          <w:rStyle w:val="Important"/>
          <w:b w:val="0"/>
          <w:bCs/>
          <w:color w:val="000000" w:themeColor="text1"/>
        </w:rPr>
        <w:t xml:space="preserve">forment </w:t>
      </w:r>
      <w:r w:rsidR="00AB2049">
        <w:rPr>
          <w:rStyle w:val="Important"/>
          <w:b w:val="0"/>
          <w:bCs/>
          <w:color w:val="000000" w:themeColor="text1"/>
        </w:rPr>
        <w:t>le pôle</w:t>
      </w:r>
      <w:r w:rsidRPr="00AD6EAC">
        <w:rPr>
          <w:rStyle w:val="Important"/>
          <w:b w:val="0"/>
          <w:bCs/>
          <w:color w:val="000000" w:themeColor="text1"/>
        </w:rPr>
        <w:t xml:space="preserve"> l</w:t>
      </w:r>
      <w:r w:rsidR="00AB2049">
        <w:rPr>
          <w:rStyle w:val="Important"/>
          <w:b w:val="0"/>
          <w:bCs/>
          <w:color w:val="000000" w:themeColor="text1"/>
        </w:rPr>
        <w:t>e</w:t>
      </w:r>
      <w:r w:rsidRPr="00AD6EAC">
        <w:rPr>
          <w:rStyle w:val="Important"/>
          <w:b w:val="0"/>
          <w:bCs/>
          <w:color w:val="000000" w:themeColor="text1"/>
        </w:rPr>
        <w:t xml:space="preserve"> plus </w:t>
      </w:r>
      <w:r>
        <w:rPr>
          <w:rStyle w:val="Important"/>
          <w:b w:val="0"/>
          <w:bCs/>
          <w:color w:val="000000" w:themeColor="text1"/>
        </w:rPr>
        <w:t xml:space="preserve">fortement marqué par une pression </w:t>
      </w:r>
      <w:r w:rsidR="00935901">
        <w:rPr>
          <w:rStyle w:val="Important"/>
          <w:b w:val="0"/>
          <w:bCs/>
          <w:color w:val="000000" w:themeColor="text1"/>
        </w:rPr>
        <w:t xml:space="preserve">logistique (environ un </w:t>
      </w:r>
      <w:r w:rsidRPr="00AD6EAC">
        <w:t xml:space="preserve">tiers des </w:t>
      </w:r>
      <w:r w:rsidR="008F3821">
        <w:t>déplacements</w:t>
      </w:r>
      <w:r w:rsidRPr="00AD6EAC">
        <w:t xml:space="preserve"> de marchandises</w:t>
      </w:r>
      <w:r w:rsidR="00935901">
        <w:t xml:space="preserve"> </w:t>
      </w:r>
      <w:r w:rsidR="00935901" w:rsidRPr="00092E90">
        <w:t>pour</w:t>
      </w:r>
      <w:r w:rsidR="00511F54" w:rsidRPr="00092E90">
        <w:t xml:space="preserve"> 11</w:t>
      </w:r>
      <w:r w:rsidR="00935901" w:rsidRPr="00092E90">
        <w:t>%</w:t>
      </w:r>
      <w:r w:rsidR="00511F54" w:rsidRPr="00092E90">
        <w:t xml:space="preserve"> </w:t>
      </w:r>
      <w:r w:rsidR="00935901" w:rsidRPr="00092E90">
        <w:t>du territoire)</w:t>
      </w:r>
      <w:r w:rsidR="00511F54">
        <w:t xml:space="preserve"> </w:t>
      </w:r>
      <w:r>
        <w:t xml:space="preserve">d’autres centralités urbaines du territoire sont également concernées </w:t>
      </w:r>
      <w:r w:rsidRPr="003B16B9">
        <w:rPr>
          <w:i/>
          <w:iCs/>
        </w:rPr>
        <w:t>a fortiori</w:t>
      </w:r>
      <w:r>
        <w:t xml:space="preserve"> en période estivale où le tourisme induit une croissance des flux</w:t>
      </w:r>
      <w:r w:rsidRPr="00AD6EAC">
        <w:t>.</w:t>
      </w:r>
      <w:r w:rsidR="00685F52">
        <w:t xml:space="preserve"> </w:t>
      </w:r>
    </w:p>
    <w:p w14:paraId="62569632" w14:textId="251ADE61" w:rsidR="00B3033B" w:rsidRDefault="00AB2049" w:rsidP="00405C4C">
      <w:r>
        <w:t>Cette</w:t>
      </w:r>
      <w:r w:rsidR="00E73F85" w:rsidRPr="00EC04D8">
        <w:rPr>
          <w:rStyle w:val="Important"/>
        </w:rPr>
        <w:t xml:space="preserve"> </w:t>
      </w:r>
      <w:r w:rsidR="00333ACC">
        <w:rPr>
          <w:rStyle w:val="Important"/>
        </w:rPr>
        <w:t>c</w:t>
      </w:r>
      <w:r w:rsidR="00E73F85" w:rsidRPr="00EC04D8">
        <w:rPr>
          <w:rStyle w:val="Important"/>
        </w:rPr>
        <w:t xml:space="preserve">harte de logistique urbaine durable </w:t>
      </w:r>
      <w:r w:rsidR="008F3821" w:rsidRPr="00EC04D8">
        <w:rPr>
          <w:rStyle w:val="Important"/>
        </w:rPr>
        <w:t>s’inscrit dans un système</w:t>
      </w:r>
      <w:r w:rsidR="00E87321" w:rsidRPr="00EC04D8">
        <w:rPr>
          <w:rStyle w:val="Important"/>
        </w:rPr>
        <w:t xml:space="preserve"> </w:t>
      </w:r>
      <w:r w:rsidR="00333ACC">
        <w:rPr>
          <w:rStyle w:val="Important"/>
        </w:rPr>
        <w:t>d’</w:t>
      </w:r>
      <w:r w:rsidR="00E87321" w:rsidRPr="00EC04D8">
        <w:rPr>
          <w:rStyle w:val="Important"/>
        </w:rPr>
        <w:t>objectifs</w:t>
      </w:r>
      <w:r w:rsidR="00E87321" w:rsidRPr="00BE1F7A">
        <w:rPr>
          <w:b/>
          <w:bCs/>
          <w:color w:val="0070C0"/>
        </w:rPr>
        <w:t xml:space="preserve"> </w:t>
      </w:r>
      <w:r w:rsidR="0020247F" w:rsidRPr="00BE1F7A">
        <w:rPr>
          <w:rStyle w:val="Important"/>
        </w:rPr>
        <w:t xml:space="preserve">stratégiques </w:t>
      </w:r>
      <w:r w:rsidR="0020247F">
        <w:t xml:space="preserve">visant à faire de la logistique urbaine un levier de performance économique, serviciel et environnemental pour </w:t>
      </w:r>
      <w:r w:rsidR="00BE1F7A">
        <w:t xml:space="preserve">ce territoire singulier. </w:t>
      </w:r>
    </w:p>
    <w:p w14:paraId="7CDF4C1B" w14:textId="77777777" w:rsidR="00BB0D80" w:rsidRPr="00905986" w:rsidRDefault="00BB0D80" w:rsidP="00BB0D80">
      <w:pPr>
        <w:pStyle w:val="Puces"/>
        <w:rPr>
          <w:rStyle w:val="Important"/>
        </w:rPr>
      </w:pPr>
      <w:r>
        <w:rPr>
          <w:rStyle w:val="Important"/>
        </w:rPr>
        <w:t>Adapter la logistique à la f</w:t>
      </w:r>
      <w:r w:rsidRPr="00905986">
        <w:rPr>
          <w:rStyle w:val="Important"/>
        </w:rPr>
        <w:t>orme urbaine</w:t>
      </w:r>
      <w:r>
        <w:rPr>
          <w:rStyle w:val="Important"/>
        </w:rPr>
        <w:t xml:space="preserve"> du territoire </w:t>
      </w:r>
    </w:p>
    <w:p w14:paraId="1D77A28B" w14:textId="26696492" w:rsidR="00BB0D80" w:rsidRDefault="00BB0D80" w:rsidP="00BB0D80">
      <w:pPr>
        <w:pStyle w:val="Puces"/>
        <w:numPr>
          <w:ilvl w:val="0"/>
          <w:numId w:val="0"/>
        </w:numPr>
      </w:pPr>
      <w:r>
        <w:t>L’étroitesse des rues, le plan de circulation, les secteurs à accès contrôlé telles que les aires piétonnes</w:t>
      </w:r>
      <w:r w:rsidR="000F659C">
        <w:t xml:space="preserve"> mais aussi </w:t>
      </w:r>
      <w:r>
        <w:t>le nombre</w:t>
      </w:r>
      <w:r w:rsidR="000F659C">
        <w:t xml:space="preserve"> limité</w:t>
      </w:r>
      <w:r>
        <w:t xml:space="preserve"> de voies d’accès au territoire </w:t>
      </w:r>
      <w:r w:rsidR="00856AD3">
        <w:t xml:space="preserve">complexifient parfois </w:t>
      </w:r>
      <w:r>
        <w:t>le recours au</w:t>
      </w:r>
      <w:r w:rsidR="00122D13">
        <w:t>x</w:t>
      </w:r>
      <w:r>
        <w:t xml:space="preserve"> moyens logistiques les plus optimisés. </w:t>
      </w:r>
      <w:r w:rsidR="00107F04">
        <w:t>S’ajoute à cela des réglementations d’accès et de stationnement</w:t>
      </w:r>
      <w:r w:rsidR="0082745A">
        <w:t xml:space="preserve"> qui doivent</w:t>
      </w:r>
      <w:r w:rsidR="00685082">
        <w:t xml:space="preserve"> </w:t>
      </w:r>
      <w:r w:rsidR="0082745A">
        <w:t>être harmonisées pour être plus lisibles</w:t>
      </w:r>
      <w:r w:rsidR="00685082">
        <w:t xml:space="preserve"> par les transporteurs</w:t>
      </w:r>
      <w:r w:rsidR="0082745A">
        <w:t xml:space="preserve">. </w:t>
      </w:r>
      <w:r>
        <w:t xml:space="preserve">La place du véhicule de marchandises dans la ville doit être interrogée en lien avec cette forme urbaine particulière héritée de l’histoire et de la géographie de l’agglomération. En particulier </w:t>
      </w:r>
      <w:r w:rsidRPr="0021413D">
        <w:rPr>
          <w:rStyle w:val="Important"/>
        </w:rPr>
        <w:t xml:space="preserve">la réduction du nombre de véhicules en circulation </w:t>
      </w:r>
      <w:r>
        <w:t xml:space="preserve">doit être un objectif majeur de la politique en faveur de la logistique urbaine.  </w:t>
      </w:r>
    </w:p>
    <w:p w14:paraId="4EA29686" w14:textId="72E84937" w:rsidR="00BB0D80" w:rsidRPr="00905986" w:rsidRDefault="00BB0D80" w:rsidP="00BB0D80">
      <w:pPr>
        <w:pStyle w:val="Puces"/>
        <w:rPr>
          <w:rStyle w:val="Important"/>
        </w:rPr>
      </w:pPr>
      <w:r>
        <w:rPr>
          <w:rStyle w:val="Important"/>
        </w:rPr>
        <w:t>Tenir compte de l’a</w:t>
      </w:r>
      <w:r w:rsidRPr="00905986">
        <w:rPr>
          <w:rStyle w:val="Important"/>
        </w:rPr>
        <w:t>ctivité touristique</w:t>
      </w:r>
      <w:r>
        <w:rPr>
          <w:rStyle w:val="Important"/>
        </w:rPr>
        <w:t xml:space="preserve"> et des flux </w:t>
      </w:r>
      <w:r w:rsidR="00820955">
        <w:rPr>
          <w:rStyle w:val="Important"/>
        </w:rPr>
        <w:t>associés</w:t>
      </w:r>
    </w:p>
    <w:p w14:paraId="4E756972" w14:textId="67F05B9C" w:rsidR="00BB0D80" w:rsidRPr="00B46BC2" w:rsidRDefault="00BB0D80" w:rsidP="00BB0D80">
      <w:r>
        <w:t xml:space="preserve">La desserte logistique du territoire connaît une densité d’activités beaucoup plus soutenue d’avril à octobre </w:t>
      </w:r>
      <w:r w:rsidR="00557C92">
        <w:t>en lien avec l’activité touristique</w:t>
      </w:r>
      <w:r>
        <w:t xml:space="preserve">. </w:t>
      </w:r>
      <w:r w:rsidR="00387F61">
        <w:t>Si cette hausse n’est à ce jour pas finement quantifié</w:t>
      </w:r>
      <w:r w:rsidR="00C102C1">
        <w:t>e</w:t>
      </w:r>
      <w:r>
        <w:t>,</w:t>
      </w:r>
      <w:r w:rsidRPr="0051768A">
        <w:t xml:space="preserve"> des </w:t>
      </w:r>
      <w:r w:rsidRPr="001666FF">
        <w:t>volumes plus importants</w:t>
      </w:r>
      <w:r>
        <w:t xml:space="preserve"> de marchandises sont distribués</w:t>
      </w:r>
      <w:r w:rsidRPr="001666FF">
        <w:t xml:space="preserve">, notamment pour les secteurs </w:t>
      </w:r>
      <w:r>
        <w:t xml:space="preserve">de l’hôtellerie et de la restauration. L’approvisionnement de ces </w:t>
      </w:r>
      <w:r w:rsidR="00387F61">
        <w:t>établissements</w:t>
      </w:r>
      <w:r>
        <w:t xml:space="preserve"> engendrent une forte sollicitation des infrastructures de desserte et </w:t>
      </w:r>
      <w:r w:rsidR="00181C1D">
        <w:t xml:space="preserve">peut </w:t>
      </w:r>
      <w:r>
        <w:t>pose</w:t>
      </w:r>
      <w:r w:rsidR="00181C1D">
        <w:t>r</w:t>
      </w:r>
      <w:r>
        <w:t xml:space="preserve"> la question de la </w:t>
      </w:r>
      <w:r w:rsidRPr="00D01C4A">
        <w:rPr>
          <w:rStyle w:val="Important"/>
        </w:rPr>
        <w:t>mise en place de solutions logistiques spécifiques sur la période estivale</w:t>
      </w:r>
      <w:r>
        <w:t xml:space="preserve">. </w:t>
      </w:r>
      <w:r>
        <w:rPr>
          <w:strike/>
        </w:rPr>
        <w:t xml:space="preserve"> </w:t>
      </w:r>
      <w:r w:rsidRPr="00B46BC2">
        <w:rPr>
          <w:strike/>
        </w:rPr>
        <w:t xml:space="preserve"> </w:t>
      </w:r>
    </w:p>
    <w:p w14:paraId="7610731E" w14:textId="350DD0C2" w:rsidR="007E5C6A" w:rsidRPr="00905986" w:rsidRDefault="009D2FDD" w:rsidP="00A9198C">
      <w:pPr>
        <w:pStyle w:val="Puces"/>
        <w:rPr>
          <w:rStyle w:val="Important"/>
        </w:rPr>
      </w:pPr>
      <w:r>
        <w:rPr>
          <w:rStyle w:val="Important"/>
        </w:rPr>
        <w:t xml:space="preserve">S’appuyer davantage sur </w:t>
      </w:r>
      <w:r w:rsidR="00384B3C">
        <w:rPr>
          <w:rStyle w:val="Important"/>
        </w:rPr>
        <w:t>le port et les canaux</w:t>
      </w:r>
    </w:p>
    <w:p w14:paraId="316C5CB6" w14:textId="30B4C071" w:rsidR="00384B3C" w:rsidRDefault="00384B3C" w:rsidP="00420B6D">
      <w:r>
        <w:lastRenderedPageBreak/>
        <w:t>Le port</w:t>
      </w:r>
      <w:r w:rsidR="00F270A2">
        <w:t>,</w:t>
      </w:r>
      <w:r>
        <w:t xml:space="preserve"> en tant qu’équipement logistique de premier plan</w:t>
      </w:r>
      <w:r w:rsidR="00F270A2">
        <w:t>,</w:t>
      </w:r>
      <w:r>
        <w:t xml:space="preserve"> </w:t>
      </w:r>
      <w:r w:rsidR="00F875FB">
        <w:t>peut</w:t>
      </w:r>
      <w:r>
        <w:t xml:space="preserve"> offrir des opportunités en termes de logistique urbaine en raison du foncier dont il dispose</w:t>
      </w:r>
      <w:r w:rsidR="00F270A2">
        <w:t xml:space="preserve">, </w:t>
      </w:r>
      <w:r>
        <w:t>de son positionnement à proximité du triangle urbain le plus fortement générateur de flux de livraison (58% des mouvements de marchandises</w:t>
      </w:r>
      <w:r w:rsidR="00401DE5">
        <w:t xml:space="preserve"> sur les 3 communes de Sète, Balaruc et Frontignan</w:t>
      </w:r>
      <w:r>
        <w:t xml:space="preserve">) et </w:t>
      </w:r>
      <w:r w:rsidR="002B4AEE">
        <w:t>d</w:t>
      </w:r>
      <w:r>
        <w:t xml:space="preserve">es connexions qu’il permet aux canaux qui irriguent Sète. </w:t>
      </w:r>
      <w:r w:rsidR="001B2A4A">
        <w:t>Des atouts qui plaident pour une</w:t>
      </w:r>
      <w:r>
        <w:t xml:space="preserve"> réflexion </w:t>
      </w:r>
      <w:r w:rsidR="001B2A4A">
        <w:t>sur le</w:t>
      </w:r>
      <w:r>
        <w:t xml:space="preserve"> </w:t>
      </w:r>
      <w:r w:rsidRPr="00420B6D">
        <w:rPr>
          <w:rStyle w:val="Important"/>
        </w:rPr>
        <w:t>développement de l’intermodalité et du recours aux canaux</w:t>
      </w:r>
      <w:r>
        <w:t xml:space="preserve"> pour certaines opérations de logistique urbaine.</w:t>
      </w:r>
    </w:p>
    <w:p w14:paraId="1BD6B5D5" w14:textId="6CB14E43" w:rsidR="00D34D3B" w:rsidRPr="00FE67AB" w:rsidRDefault="00891A7F" w:rsidP="00891A7F">
      <w:pPr>
        <w:pStyle w:val="Puces"/>
        <w:rPr>
          <w:rStyle w:val="Important"/>
        </w:rPr>
      </w:pPr>
      <w:r w:rsidRPr="00420B6D">
        <w:rPr>
          <w:rStyle w:val="Important"/>
        </w:rPr>
        <w:t>Tirer parti de la p</w:t>
      </w:r>
      <w:r w:rsidRPr="00FE67AB">
        <w:rPr>
          <w:rStyle w:val="Important"/>
        </w:rPr>
        <w:t xml:space="preserve">roximité </w:t>
      </w:r>
      <w:r w:rsidR="00D20482" w:rsidRPr="00FE67AB">
        <w:rPr>
          <w:rStyle w:val="Important"/>
        </w:rPr>
        <w:t xml:space="preserve">de l’agglomération montpelliéraine </w:t>
      </w:r>
    </w:p>
    <w:p w14:paraId="45187822" w14:textId="030AC50C" w:rsidR="00374F4A" w:rsidRDefault="009F1215" w:rsidP="00A42913">
      <w:pPr>
        <w:pStyle w:val="Puces"/>
        <w:numPr>
          <w:ilvl w:val="0"/>
          <w:numId w:val="0"/>
        </w:numPr>
      </w:pPr>
      <w:r>
        <w:t>Polaris</w:t>
      </w:r>
      <w:r w:rsidR="004A58EE">
        <w:t>és</w:t>
      </w:r>
      <w:r>
        <w:t xml:space="preserve"> sur l’agglomération montpelliéraine, </w:t>
      </w:r>
      <w:r w:rsidR="00A9081E">
        <w:t>les</w:t>
      </w:r>
      <w:r w:rsidR="007071C2">
        <w:t xml:space="preserve"> acteurs de la logistique</w:t>
      </w:r>
      <w:r w:rsidR="00A9081E">
        <w:t xml:space="preserve"> des derniers kilomètres </w:t>
      </w:r>
      <w:r w:rsidR="00155715">
        <w:t>génèrent</w:t>
      </w:r>
      <w:r w:rsidR="00ED1D4C">
        <w:t xml:space="preserve"> pour la plupart d’entre eux</w:t>
      </w:r>
      <w:r w:rsidR="00155715">
        <w:t xml:space="preserve"> des tournées de distribution venant également irriguer le territoire sétois</w:t>
      </w:r>
      <w:r w:rsidR="007071C2">
        <w:t>.</w:t>
      </w:r>
      <w:r w:rsidR="00710698">
        <w:t xml:space="preserve"> Les orientations prises en matière de logistique urbaine sur </w:t>
      </w:r>
      <w:r w:rsidR="005B4FF9">
        <w:t xml:space="preserve">l’agglomération de </w:t>
      </w:r>
      <w:r w:rsidR="00710698">
        <w:t xml:space="preserve">Montpellier auront par conséquent des impacts </w:t>
      </w:r>
      <w:r w:rsidR="00EE5CF5">
        <w:t>dont SAM doit tirer parti</w:t>
      </w:r>
      <w:r w:rsidR="000537F5">
        <w:t xml:space="preserve"> afin d</w:t>
      </w:r>
      <w:r w:rsidR="00B80775">
        <w:t>’e</w:t>
      </w:r>
      <w:r w:rsidR="00A42913">
        <w:t xml:space="preserve">n tirer </w:t>
      </w:r>
      <w:r w:rsidR="00E21AF5" w:rsidRPr="00420B6D">
        <w:rPr>
          <w:rStyle w:val="Important"/>
        </w:rPr>
        <w:t>des effets positifs</w:t>
      </w:r>
      <w:r w:rsidR="007F0918" w:rsidRPr="00420B6D">
        <w:rPr>
          <w:rStyle w:val="Important"/>
        </w:rPr>
        <w:t xml:space="preserve"> pour le territoire</w:t>
      </w:r>
      <w:r w:rsidR="007F0918">
        <w:t xml:space="preserve"> en terme</w:t>
      </w:r>
      <w:r w:rsidR="00C50889">
        <w:t>s</w:t>
      </w:r>
      <w:r w:rsidR="007F0918">
        <w:t xml:space="preserve"> de transition énergétique, </w:t>
      </w:r>
      <w:r w:rsidR="00C50889">
        <w:t xml:space="preserve">de </w:t>
      </w:r>
      <w:r w:rsidR="007F0918">
        <w:t xml:space="preserve">mutualisation des flux ou des moyens, </w:t>
      </w:r>
      <w:r w:rsidR="00C50889">
        <w:t xml:space="preserve">de </w:t>
      </w:r>
      <w:r w:rsidR="007F0918">
        <w:t>réduct</w:t>
      </w:r>
      <w:r w:rsidR="00053DB0">
        <w:t>ion des véhicules en circulation dans les centralités urbaines.</w:t>
      </w:r>
      <w:r w:rsidR="003B77F9">
        <w:t xml:space="preserve"> </w:t>
      </w:r>
      <w:r w:rsidR="006B6BA0">
        <w:t xml:space="preserve"> </w:t>
      </w:r>
    </w:p>
    <w:p w14:paraId="42527580" w14:textId="76587F43" w:rsidR="00B272C3" w:rsidRPr="00905986" w:rsidRDefault="00864FD6" w:rsidP="00B272C3">
      <w:pPr>
        <w:pStyle w:val="Puces"/>
        <w:rPr>
          <w:rStyle w:val="Important"/>
        </w:rPr>
      </w:pPr>
      <w:r>
        <w:rPr>
          <w:rStyle w:val="Important"/>
        </w:rPr>
        <w:t>Réduire la d</w:t>
      </w:r>
      <w:r w:rsidRPr="00905986">
        <w:rPr>
          <w:rStyle w:val="Important"/>
        </w:rPr>
        <w:t xml:space="preserve">épendance </w:t>
      </w:r>
      <w:r w:rsidR="00B272C3" w:rsidRPr="00905986">
        <w:rPr>
          <w:rStyle w:val="Important"/>
        </w:rPr>
        <w:t>aux énergies fossiles</w:t>
      </w:r>
    </w:p>
    <w:p w14:paraId="4AB02B40" w14:textId="3C4AF20A" w:rsidR="000F195C" w:rsidRDefault="00E6088A" w:rsidP="007C11E9">
      <w:pPr>
        <w:pStyle w:val="Puces"/>
        <w:numPr>
          <w:ilvl w:val="0"/>
          <w:numId w:val="0"/>
        </w:numPr>
      </w:pPr>
      <w:r>
        <w:t xml:space="preserve">Sète Agglopôle Méditerranée dispose d’atouts certains pouvant permettre une </w:t>
      </w:r>
      <w:r w:rsidRPr="00420B6D">
        <w:rPr>
          <w:rStyle w:val="Important"/>
        </w:rPr>
        <w:t>logistique décarbonée</w:t>
      </w:r>
      <w:r w:rsidR="0063483F">
        <w:rPr>
          <w:rStyle w:val="Important"/>
        </w:rPr>
        <w:t xml:space="preserve"> </w:t>
      </w:r>
      <w:r w:rsidR="0063483F">
        <w:rPr>
          <w:rStyle w:val="Important"/>
          <w:b w:val="0"/>
          <w:bCs/>
          <w:color w:val="auto"/>
        </w:rPr>
        <w:t xml:space="preserve">à même de </w:t>
      </w:r>
      <w:r>
        <w:t>s’appuy</w:t>
      </w:r>
      <w:r w:rsidR="0063483F">
        <w:t>er</w:t>
      </w:r>
      <w:r>
        <w:t xml:space="preserve"> sur la cyclologistique ou </w:t>
      </w:r>
      <w:r w:rsidR="0063483F">
        <w:t xml:space="preserve">sur </w:t>
      </w:r>
      <w:r>
        <w:t xml:space="preserve">un maillon fluvial </w:t>
      </w:r>
      <w:r w:rsidR="0063483F">
        <w:t>dans le centre-ville sétois.</w:t>
      </w:r>
      <w:r w:rsidR="00FE387D">
        <w:t xml:space="preserve"> </w:t>
      </w:r>
      <w:r w:rsidR="009C08E9">
        <w:t>Le</w:t>
      </w:r>
      <w:r w:rsidR="00135D9D">
        <w:t xml:space="preserve"> déploiement de</w:t>
      </w:r>
      <w:r w:rsidR="00A85F68">
        <w:t xml:space="preserve"> </w:t>
      </w:r>
      <w:r w:rsidR="00FE387D">
        <w:t xml:space="preserve">telles </w:t>
      </w:r>
      <w:r w:rsidR="00A85F68">
        <w:t xml:space="preserve">solutions de </w:t>
      </w:r>
      <w:r w:rsidR="00135D9D">
        <w:t>transport</w:t>
      </w:r>
      <w:r w:rsidR="00A85F68">
        <w:t xml:space="preserve"> </w:t>
      </w:r>
      <w:r w:rsidR="009E1119">
        <w:t xml:space="preserve">doit </w:t>
      </w:r>
      <w:r w:rsidR="00FE387D">
        <w:t xml:space="preserve">ainsi </w:t>
      </w:r>
      <w:r w:rsidR="009E1119">
        <w:t xml:space="preserve">être </w:t>
      </w:r>
      <w:r w:rsidR="007542A7">
        <w:t>encouragé</w:t>
      </w:r>
      <w:r w:rsidR="00135D9D">
        <w:t>.</w:t>
      </w:r>
    </w:p>
    <w:p w14:paraId="56332864" w14:textId="37D2F7F8" w:rsidR="007C3DA6" w:rsidRDefault="00F8546E" w:rsidP="00203B4F">
      <w:r>
        <w:t xml:space="preserve">C’est dans ce </w:t>
      </w:r>
      <w:r w:rsidR="00AE437D">
        <w:t>contexte</w:t>
      </w:r>
      <w:r w:rsidR="00214822">
        <w:t xml:space="preserve"> que</w:t>
      </w:r>
      <w:r w:rsidR="00654798">
        <w:t xml:space="preserve"> SAM </w:t>
      </w:r>
      <w:r w:rsidR="00C3651B">
        <w:t>souhaite</w:t>
      </w:r>
      <w:r w:rsidR="00904BAB">
        <w:t xml:space="preserve"> </w:t>
      </w:r>
      <w:r w:rsidR="00372034" w:rsidRPr="00905986">
        <w:rPr>
          <w:rStyle w:val="Important"/>
        </w:rPr>
        <w:t xml:space="preserve">modérer les </w:t>
      </w:r>
      <w:r w:rsidR="00F032BD">
        <w:rPr>
          <w:rStyle w:val="Important"/>
        </w:rPr>
        <w:t>impacts</w:t>
      </w:r>
      <w:r w:rsidR="00F032BD" w:rsidRPr="00905986">
        <w:rPr>
          <w:rStyle w:val="Important"/>
        </w:rPr>
        <w:t xml:space="preserve"> </w:t>
      </w:r>
      <w:r w:rsidR="00372034" w:rsidRPr="00905986">
        <w:rPr>
          <w:rStyle w:val="Important"/>
        </w:rPr>
        <w:t>négatifs de la livraison sur les centralités urbaines</w:t>
      </w:r>
      <w:r w:rsidR="00372034">
        <w:t xml:space="preserve"> de l’agglomération</w:t>
      </w:r>
      <w:r w:rsidR="007364CB">
        <w:t xml:space="preserve">. </w:t>
      </w:r>
      <w:r w:rsidR="007364CB" w:rsidRPr="00C102C1">
        <w:rPr>
          <w:rStyle w:val="Important"/>
        </w:rPr>
        <w:t xml:space="preserve">Cet </w:t>
      </w:r>
      <w:r w:rsidR="00082E7B" w:rsidRPr="00C102C1">
        <w:rPr>
          <w:rStyle w:val="Important"/>
        </w:rPr>
        <w:t xml:space="preserve">objectif </w:t>
      </w:r>
      <w:r w:rsidR="002832EE" w:rsidRPr="00C102C1">
        <w:rPr>
          <w:rStyle w:val="Important"/>
        </w:rPr>
        <w:t>stratégique</w:t>
      </w:r>
      <w:r w:rsidR="00831C6E" w:rsidRPr="00C102C1">
        <w:rPr>
          <w:rStyle w:val="Important"/>
        </w:rPr>
        <w:t xml:space="preserve"> se décline en </w:t>
      </w:r>
      <w:r w:rsidR="007C3DA6" w:rsidRPr="00C102C1">
        <w:rPr>
          <w:rStyle w:val="Important"/>
        </w:rPr>
        <w:t xml:space="preserve">13 actions constitutives de </w:t>
      </w:r>
      <w:r w:rsidR="007364CB" w:rsidRPr="00C102C1">
        <w:rPr>
          <w:rStyle w:val="Important"/>
        </w:rPr>
        <w:t>la présente Charte</w:t>
      </w:r>
      <w:r w:rsidR="00284FD9">
        <w:t xml:space="preserve"> et permettant </w:t>
      </w:r>
      <w:r w:rsidR="00450FD4">
        <w:t xml:space="preserve">un meilleur partage de l’espace public, une réduction du nombre de véhicules intervenant sur la logistique des derniers kilomètres, </w:t>
      </w:r>
      <w:r w:rsidR="00F0408A">
        <w:t>le verdissement des flotte</w:t>
      </w:r>
      <w:r w:rsidR="00F032BD">
        <w:t>s</w:t>
      </w:r>
      <w:r w:rsidR="00F0408A">
        <w:t>,</w:t>
      </w:r>
      <w:r w:rsidR="00F032BD">
        <w:t xml:space="preserve"> </w:t>
      </w:r>
      <w:r w:rsidR="002F32CA">
        <w:t xml:space="preserve">le recours accru </w:t>
      </w:r>
      <w:r w:rsidR="0042436F">
        <w:t>aux modes alternatif</w:t>
      </w:r>
      <w:r w:rsidR="002915D2">
        <w:t>s à la route</w:t>
      </w:r>
      <w:r w:rsidR="002F32CA">
        <w:t>, l’optimisation de</w:t>
      </w:r>
      <w:r w:rsidR="0042436F">
        <w:t xml:space="preserve"> la distribution alimentaire.</w:t>
      </w:r>
      <w:r w:rsidR="002F32CA">
        <w:t xml:space="preserve"> </w:t>
      </w:r>
      <w:r w:rsidR="00284FD9">
        <w:t xml:space="preserve">  </w:t>
      </w:r>
    </w:p>
    <w:p w14:paraId="7AF33C17" w14:textId="751DAEA3" w:rsidR="009B30B0" w:rsidRDefault="00E713D2" w:rsidP="009B30B0">
      <w:pPr>
        <w:pStyle w:val="Titre1"/>
      </w:pPr>
      <w:bookmarkStart w:id="14" w:name="_Toc127344776"/>
      <w:r w:rsidRPr="006B6456">
        <w:rPr>
          <w:noProof/>
          <w:lang w:eastAsia="fr-FR"/>
        </w:rPr>
        <w:lastRenderedPageBreak/>
        <w:drawing>
          <wp:anchor distT="0" distB="0" distL="114300" distR="114300" simplePos="0" relativeHeight="251659266" behindDoc="0" locked="0" layoutInCell="1" allowOverlap="1" wp14:anchorId="01C5BE89" wp14:editId="2BA17618">
            <wp:simplePos x="0" y="0"/>
            <wp:positionH relativeFrom="margin">
              <wp:align>left</wp:align>
            </wp:positionH>
            <wp:positionV relativeFrom="paragraph">
              <wp:posOffset>731520</wp:posOffset>
            </wp:positionV>
            <wp:extent cx="2755900" cy="2635250"/>
            <wp:effectExtent l="0" t="0" r="6350" b="0"/>
            <wp:wrapSquare wrapText="bothSides"/>
            <wp:docPr id="4" name="Image 3" descr="Une image contenant carte&#10;&#10;Description générée automatiquement">
              <a:extLst xmlns:a="http://schemas.openxmlformats.org/drawingml/2006/main">
                <a:ext uri="{FF2B5EF4-FFF2-40B4-BE49-F238E27FC236}">
                  <a16:creationId xmlns:a16="http://schemas.microsoft.com/office/drawing/2014/main" id="{93143A30-89F8-44BD-B712-4A42E36D9E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carte&#10;&#10;Description générée automatiquement">
                      <a:extLst>
                        <a:ext uri="{FF2B5EF4-FFF2-40B4-BE49-F238E27FC236}">
                          <a16:creationId xmlns:a16="http://schemas.microsoft.com/office/drawing/2014/main" id="{93143A30-89F8-44BD-B712-4A42E36D9E81}"/>
                        </a:ext>
                      </a:extLst>
                    </pic:cNvPr>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2755900" cy="2635250"/>
                    </a:xfrm>
                    <a:prstGeom prst="rect">
                      <a:avLst/>
                    </a:prstGeom>
                  </pic:spPr>
                </pic:pic>
              </a:graphicData>
            </a:graphic>
            <wp14:sizeRelH relativeFrom="margin">
              <wp14:pctWidth>0</wp14:pctWidth>
            </wp14:sizeRelH>
            <wp14:sizeRelV relativeFrom="margin">
              <wp14:pctHeight>0</wp14:pctHeight>
            </wp14:sizeRelV>
          </wp:anchor>
        </w:drawing>
      </w:r>
      <w:r w:rsidR="009B30B0">
        <w:t>Périmètre d’application de la Charte</w:t>
      </w:r>
      <w:bookmarkEnd w:id="14"/>
    </w:p>
    <w:p w14:paraId="56BEC988" w14:textId="77777777" w:rsidR="00E713D2" w:rsidRDefault="00E713D2" w:rsidP="009B30B0"/>
    <w:p w14:paraId="687C6C62" w14:textId="3ADD4C24" w:rsidR="003679D5" w:rsidRDefault="007731B7" w:rsidP="009B30B0">
      <w:r>
        <w:t xml:space="preserve">Cette </w:t>
      </w:r>
      <w:r w:rsidR="00C32E67">
        <w:t xml:space="preserve">charte </w:t>
      </w:r>
      <w:r w:rsidR="00482C92">
        <w:t>vise particulièrement</w:t>
      </w:r>
      <w:r w:rsidR="00797147">
        <w:t xml:space="preserve"> le </w:t>
      </w:r>
      <w:r w:rsidR="00797147" w:rsidRPr="00232ABF">
        <w:rPr>
          <w:rStyle w:val="Important"/>
        </w:rPr>
        <w:t>triangle urbain central</w:t>
      </w:r>
      <w:r w:rsidR="00797147">
        <w:t xml:space="preserve"> composée</w:t>
      </w:r>
      <w:r w:rsidR="00C32E67">
        <w:t xml:space="preserve"> </w:t>
      </w:r>
      <w:r w:rsidR="00797147">
        <w:t>de</w:t>
      </w:r>
      <w:r w:rsidR="00C32E67">
        <w:t xml:space="preserve">s </w:t>
      </w:r>
      <w:r w:rsidR="00BB39E7">
        <w:t>communes de Sète, Frontignan et Balaruc-les-Bains</w:t>
      </w:r>
      <w:r w:rsidR="00797147">
        <w:t xml:space="preserve"> </w:t>
      </w:r>
      <w:r w:rsidR="00537F91">
        <w:t xml:space="preserve">qui concentrent les enjeux de desserte et d’attractivité. </w:t>
      </w:r>
      <w:r w:rsidR="003C564D">
        <w:t>Pour autant</w:t>
      </w:r>
      <w:r w:rsidR="00730450">
        <w:t xml:space="preserve"> </w:t>
      </w:r>
      <w:r w:rsidR="003C564D">
        <w:t xml:space="preserve">les </w:t>
      </w:r>
      <w:r w:rsidR="008E436B">
        <w:t xml:space="preserve">autres communes du territoire pourront </w:t>
      </w:r>
      <w:r w:rsidR="00850480">
        <w:t xml:space="preserve">trouver un intérêt à s’inspirer ou mettre en œuvre certaines actions ciblées </w:t>
      </w:r>
      <w:r w:rsidR="00426CAB">
        <w:t>dans la charte et bénéficier de l’accompagnement de SAM pour ce faire.</w:t>
      </w:r>
    </w:p>
    <w:p w14:paraId="3E7AFD9A" w14:textId="77777777" w:rsidR="00E713D2" w:rsidRDefault="00E713D2" w:rsidP="009B30B0"/>
    <w:p w14:paraId="54B2D0E3" w14:textId="545631CD" w:rsidR="000A1617" w:rsidRDefault="000A1617" w:rsidP="000A1617">
      <w:r>
        <w:t xml:space="preserve">Les activités logistiques ciblées par la Charte sont celles qui relèvent </w:t>
      </w:r>
      <w:r w:rsidR="007750B2" w:rsidRPr="007750B2">
        <w:rPr>
          <w:rStyle w:val="Important"/>
        </w:rPr>
        <w:t>du stockage et de la</w:t>
      </w:r>
      <w:r w:rsidR="007750B2">
        <w:t xml:space="preserve"> </w:t>
      </w:r>
      <w:r w:rsidRPr="00232ABF">
        <w:rPr>
          <w:rStyle w:val="Important"/>
        </w:rPr>
        <w:t>distribution des produits de consommation alimentaire ou non alimentaire</w:t>
      </w:r>
      <w:r>
        <w:t xml:space="preserve"> à destination des établissements économiques (BtoB) ou des ménages dans le cas d’achats dématérialisés donnant lieu à une livraison (BtoC). </w:t>
      </w:r>
      <w:r w:rsidRPr="006A3C3C">
        <w:t>Il s’agit d’accompagner la croissance de ces flux vers une organisation optimisée et en cohérence avec les enjeux environnementaux et sociétaux de l’agglomération.</w:t>
      </w:r>
      <w:r>
        <w:t xml:space="preserve"> </w:t>
      </w:r>
    </w:p>
    <w:p w14:paraId="3DC71553" w14:textId="1C52D592" w:rsidR="00AE5603" w:rsidRDefault="0075340E" w:rsidP="009B30B0">
      <w:r>
        <w:t xml:space="preserve">En revanche la </w:t>
      </w:r>
      <w:r w:rsidR="00AE5603">
        <w:t xml:space="preserve">charte n’a pas vocation à traiter l’ensemble des problématiques logistiques auxquelles le territoire </w:t>
      </w:r>
      <w:r w:rsidR="00613DB9">
        <w:t>peut être</w:t>
      </w:r>
      <w:r w:rsidR="00AE5603">
        <w:t xml:space="preserve"> confronté</w:t>
      </w:r>
      <w:r w:rsidR="00CD4715">
        <w:t>. D</w:t>
      </w:r>
      <w:r w:rsidR="00A826C0">
        <w:t xml:space="preserve">es enjeux spécifiques </w:t>
      </w:r>
      <w:r w:rsidR="00CD4715">
        <w:t>liés à</w:t>
      </w:r>
      <w:r>
        <w:t xml:space="preserve"> la </w:t>
      </w:r>
      <w:r w:rsidR="00AE5603">
        <w:t>logistique portuaire</w:t>
      </w:r>
      <w:r w:rsidR="000A60ED">
        <w:t xml:space="preserve"> intercontinentale</w:t>
      </w:r>
      <w:r w:rsidR="00AE5603">
        <w:t>,</w:t>
      </w:r>
      <w:r w:rsidR="000A60ED">
        <w:t xml:space="preserve"> la</w:t>
      </w:r>
      <w:r w:rsidR="00AE5603">
        <w:t xml:space="preserve"> logistique des chantiers ou </w:t>
      </w:r>
      <w:r w:rsidR="00CD4715">
        <w:t xml:space="preserve">encore </w:t>
      </w:r>
      <w:r w:rsidR="000A60ED">
        <w:t xml:space="preserve">la </w:t>
      </w:r>
      <w:r w:rsidR="00AE5603">
        <w:t xml:space="preserve">collecte des déchets </w:t>
      </w:r>
      <w:r w:rsidR="004A2C0E">
        <w:t>pourront faire</w:t>
      </w:r>
      <w:r w:rsidR="00CD4715">
        <w:t>, si besoin</w:t>
      </w:r>
      <w:r w:rsidR="004A2C0E">
        <w:t xml:space="preserve"> l’objet de développement</w:t>
      </w:r>
      <w:r w:rsidR="00323308">
        <w:t>s</w:t>
      </w:r>
      <w:r w:rsidR="004A2C0E">
        <w:t xml:space="preserve"> spécifiques</w:t>
      </w:r>
      <w:r w:rsidR="00AE5603">
        <w:t xml:space="preserve">. </w:t>
      </w:r>
    </w:p>
    <w:p w14:paraId="412A0E84" w14:textId="6C97D6CE" w:rsidR="00235DE5" w:rsidRDefault="00235DE5" w:rsidP="00235DE5">
      <w:r>
        <w:t xml:space="preserve">La présente charte comporte </w:t>
      </w:r>
      <w:r w:rsidR="00A54E62">
        <w:t xml:space="preserve">ainsi </w:t>
      </w:r>
      <w:r w:rsidRPr="00235DE5">
        <w:rPr>
          <w:rStyle w:val="Important"/>
        </w:rPr>
        <w:t>13 actions opérationnelles</w:t>
      </w:r>
      <w:r>
        <w:t xml:space="preserve"> traitant à la fois des conditions de livraison sur le territoire, de la gestion de l’espace public pour les besoins logistiques, des possibilités de développement de l’intermodalité mais aussi des enjeux liés à la transition énergétique.</w:t>
      </w:r>
      <w:r w:rsidR="00B607EB">
        <w:t xml:space="preserve"> </w:t>
      </w:r>
      <w:r>
        <w:t xml:space="preserve">Les 13 actions retenues ont été identifiées et travaillées lors de la concertation avec les acteurs du territoire et validées par </w:t>
      </w:r>
      <w:r w:rsidR="00B607EB">
        <w:t>les élus de SAM</w:t>
      </w:r>
      <w:r>
        <w:t>.</w:t>
      </w:r>
    </w:p>
    <w:p w14:paraId="06317716" w14:textId="22DC85E1" w:rsidR="003679D5" w:rsidRDefault="003679D5" w:rsidP="003679D5">
      <w:pPr>
        <w:pStyle w:val="Titre1"/>
      </w:pPr>
      <w:bookmarkStart w:id="15" w:name="_Toc127344777"/>
      <w:r>
        <w:lastRenderedPageBreak/>
        <w:t>Engagement des signataires</w:t>
      </w:r>
      <w:bookmarkEnd w:id="15"/>
    </w:p>
    <w:p w14:paraId="22819140" w14:textId="2183DDB1" w:rsidR="000673E0" w:rsidRPr="004D6623" w:rsidRDefault="00284053" w:rsidP="003679D5">
      <w:r w:rsidRPr="004D6623">
        <w:t xml:space="preserve">Les signataires </w:t>
      </w:r>
      <w:r w:rsidR="003305A4" w:rsidRPr="004D6623">
        <w:t xml:space="preserve">de la charte </w:t>
      </w:r>
      <w:r w:rsidR="000A2771">
        <w:t>pilotée</w:t>
      </w:r>
      <w:r w:rsidR="00AC44E8" w:rsidRPr="004D6623">
        <w:t xml:space="preserve"> par SAM </w:t>
      </w:r>
      <w:r w:rsidRPr="004D6623">
        <w:t xml:space="preserve">s’engagent dans </w:t>
      </w:r>
      <w:r w:rsidR="003305A4" w:rsidRPr="004D6623">
        <w:t>une démarche visant</w:t>
      </w:r>
      <w:r w:rsidR="00AC44E8" w:rsidRPr="004D6623">
        <w:t xml:space="preserve"> </w:t>
      </w:r>
      <w:r w:rsidR="00D43DE5">
        <w:t xml:space="preserve">à </w:t>
      </w:r>
      <w:r w:rsidR="004D6623" w:rsidRPr="00420B6D">
        <w:rPr>
          <w:rStyle w:val="Important"/>
        </w:rPr>
        <w:t>coordonner leurs actions et travailler dans le sens d’un intérêt commun</w:t>
      </w:r>
      <w:r w:rsidR="004D6623" w:rsidRPr="004D6623">
        <w:t xml:space="preserve"> pour l’organisation </w:t>
      </w:r>
      <w:r w:rsidR="006A3362">
        <w:t xml:space="preserve">logistique durable </w:t>
      </w:r>
      <w:r w:rsidR="004D6623" w:rsidRPr="004D6623">
        <w:t>du territoire.</w:t>
      </w:r>
      <w:r w:rsidR="006A3362">
        <w:t xml:space="preserve"> </w:t>
      </w:r>
      <w:r w:rsidR="000673E0">
        <w:t xml:space="preserve">Cette charte renforce les liens entre les acteurs </w:t>
      </w:r>
      <w:r w:rsidR="009D356B">
        <w:t>en contribuant à l’él</w:t>
      </w:r>
      <w:r w:rsidR="00F0543D">
        <w:t xml:space="preserve">aboration d’actions permettant une logistique </w:t>
      </w:r>
      <w:r w:rsidR="00EC3935">
        <w:t xml:space="preserve">plus performante et intégrant les </w:t>
      </w:r>
      <w:r w:rsidR="002D5307">
        <w:t xml:space="preserve">enjeux environnementaux </w:t>
      </w:r>
      <w:r w:rsidR="006A3362">
        <w:t>qui en découlent</w:t>
      </w:r>
      <w:r w:rsidR="002D5307">
        <w:t>.</w:t>
      </w:r>
    </w:p>
    <w:p w14:paraId="265AA91B" w14:textId="5BB4E7F7" w:rsidR="003C14F6" w:rsidRDefault="003C14F6" w:rsidP="003C14F6">
      <w:pPr>
        <w:pStyle w:val="Titre2"/>
      </w:pPr>
      <w:bookmarkStart w:id="16" w:name="_Toc127344778"/>
      <w:r>
        <w:t>Engagements conjoints des signataires</w:t>
      </w:r>
      <w:bookmarkEnd w:id="16"/>
    </w:p>
    <w:p w14:paraId="2B1B67D1" w14:textId="02FEACB5" w:rsidR="004C1625" w:rsidRPr="00A02EB9" w:rsidRDefault="004C1625" w:rsidP="003C14F6">
      <w:r w:rsidRPr="00A02EB9">
        <w:t xml:space="preserve">Les signataires de la charte </w:t>
      </w:r>
      <w:r w:rsidR="00F867F1" w:rsidRPr="00A02EB9">
        <w:t>s’engagent</w:t>
      </w:r>
      <w:r w:rsidR="00DE5AB6" w:rsidRPr="00A02EB9">
        <w:t xml:space="preserve"> à </w:t>
      </w:r>
      <w:r w:rsidR="00A85234" w:rsidRPr="00420B6D">
        <w:rPr>
          <w:rStyle w:val="Important"/>
        </w:rPr>
        <w:t>contribuer activement au développement d’une logistique urbaine durable</w:t>
      </w:r>
      <w:r w:rsidR="00A85234" w:rsidRPr="00A02EB9">
        <w:t xml:space="preserve"> </w:t>
      </w:r>
      <w:r w:rsidR="00BC5F5A">
        <w:t>s’inscrivant dans le cadre des</w:t>
      </w:r>
      <w:r w:rsidR="00A85234" w:rsidRPr="00A02EB9">
        <w:t xml:space="preserve"> objectifs précédemment définis.</w:t>
      </w:r>
      <w:r w:rsidR="003E470D" w:rsidRPr="00A02EB9">
        <w:t xml:space="preserve"> Ils privilégieront </w:t>
      </w:r>
      <w:r w:rsidR="00FE3B96" w:rsidRPr="00A02EB9">
        <w:t xml:space="preserve">des </w:t>
      </w:r>
      <w:r w:rsidR="00F867F1" w:rsidRPr="00A02EB9">
        <w:t>actions</w:t>
      </w:r>
      <w:r w:rsidR="00FE3B96" w:rsidRPr="00A02EB9">
        <w:t xml:space="preserve"> concrètes, mesurables et s’inscrivant dans la durée</w:t>
      </w:r>
      <w:r w:rsidR="00F867F1" w:rsidRPr="00A02EB9">
        <w:t xml:space="preserve">. </w:t>
      </w:r>
    </w:p>
    <w:p w14:paraId="54642495" w14:textId="0FB6293C" w:rsidR="00F867F1" w:rsidRPr="00A02EB9" w:rsidRDefault="00F867F1" w:rsidP="003C14F6">
      <w:r w:rsidRPr="00A02EB9">
        <w:t xml:space="preserve">De manière générale, </w:t>
      </w:r>
      <w:r w:rsidR="000C7575" w:rsidRPr="00420B6D">
        <w:rPr>
          <w:rStyle w:val="Important"/>
        </w:rPr>
        <w:t>les membres signataires</w:t>
      </w:r>
      <w:r w:rsidRPr="00420B6D">
        <w:rPr>
          <w:rStyle w:val="Important"/>
        </w:rPr>
        <w:t xml:space="preserve"> s’engagent à</w:t>
      </w:r>
      <w:r w:rsidRPr="00A02EB9">
        <w:t> :</w:t>
      </w:r>
    </w:p>
    <w:p w14:paraId="19C8B9D2" w14:textId="4C457137" w:rsidR="003C14F6" w:rsidRPr="00EE6735" w:rsidRDefault="003C14F6" w:rsidP="00D71746">
      <w:pPr>
        <w:pStyle w:val="Puces"/>
      </w:pPr>
      <w:r w:rsidRPr="00EE6735">
        <w:t>Respecter la Charte</w:t>
      </w:r>
      <w:r w:rsidR="00F867F1" w:rsidRPr="00EE6735">
        <w:t xml:space="preserve"> établie</w:t>
      </w:r>
    </w:p>
    <w:p w14:paraId="12033E36" w14:textId="5D87646E" w:rsidR="00704F28" w:rsidRPr="00EE6735" w:rsidRDefault="00704F28" w:rsidP="00704F28">
      <w:pPr>
        <w:pStyle w:val="Puces"/>
      </w:pPr>
      <w:r w:rsidRPr="00EE6735">
        <w:t xml:space="preserve">Mettre en œuvre des actions </w:t>
      </w:r>
      <w:r w:rsidR="00F55291" w:rsidRPr="00EE6735">
        <w:t>d’amélioration</w:t>
      </w:r>
      <w:r w:rsidR="00F55291">
        <w:t xml:space="preserve"> continu</w:t>
      </w:r>
      <w:r w:rsidR="008605F8">
        <w:t>e</w:t>
      </w:r>
      <w:r w:rsidR="00F55291" w:rsidRPr="00EE6735">
        <w:t xml:space="preserve"> </w:t>
      </w:r>
      <w:r w:rsidR="006C2508">
        <w:t>des chaînes d’approvisionnement</w:t>
      </w:r>
    </w:p>
    <w:p w14:paraId="21766AF2" w14:textId="2E24B9B0" w:rsidR="00704F28" w:rsidRDefault="00704F28" w:rsidP="00704F28">
      <w:pPr>
        <w:pStyle w:val="Puces"/>
      </w:pPr>
      <w:r w:rsidRPr="00EE6735">
        <w:t>Prendre des engagements environnementaux</w:t>
      </w:r>
      <w:r>
        <w:t xml:space="preserve"> pour tendre </w:t>
      </w:r>
      <w:r w:rsidRPr="00EE6735">
        <w:t>vers une logistique moins émettrice de gaz à effet de serre</w:t>
      </w:r>
      <w:r w:rsidR="00454BFA">
        <w:t xml:space="preserve"> et de polluants locaux</w:t>
      </w:r>
    </w:p>
    <w:p w14:paraId="71E37BDA" w14:textId="61E6C449" w:rsidR="0077466C" w:rsidRPr="00EE6735" w:rsidRDefault="00AE7867" w:rsidP="00D71746">
      <w:pPr>
        <w:pStyle w:val="Puces"/>
      </w:pPr>
      <w:r>
        <w:t>Respecter</w:t>
      </w:r>
      <w:r w:rsidR="0077466C" w:rsidRPr="00EE6735">
        <w:t xml:space="preserve"> un planning de mise en œuvre </w:t>
      </w:r>
      <w:r>
        <w:t xml:space="preserve">défini conjointement </w:t>
      </w:r>
      <w:r w:rsidR="0077466C" w:rsidRPr="00EE6735">
        <w:t xml:space="preserve">et identifier des porteurs </w:t>
      </w:r>
      <w:r>
        <w:t>qui pourront piloter dans le temps</w:t>
      </w:r>
      <w:r w:rsidR="006C2508">
        <w:t xml:space="preserve"> les actions</w:t>
      </w:r>
    </w:p>
    <w:p w14:paraId="2E8744E7" w14:textId="6527652A" w:rsidR="00464DA8" w:rsidRPr="00EE6735" w:rsidRDefault="007750B2" w:rsidP="00D71746">
      <w:pPr>
        <w:pStyle w:val="Puces"/>
      </w:pPr>
      <w:r>
        <w:t>Contribuer à la</w:t>
      </w:r>
      <w:r w:rsidR="00464DA8" w:rsidRPr="00EE6735">
        <w:t xml:space="preserve">  méthode </w:t>
      </w:r>
      <w:r w:rsidR="00AE7867">
        <w:t>d’évaluation des</w:t>
      </w:r>
      <w:r w:rsidR="00464DA8" w:rsidRPr="00EE6735">
        <w:t xml:space="preserve"> actions </w:t>
      </w:r>
      <w:r w:rsidR="00C75913" w:rsidRPr="00EE6735">
        <w:t>engagées</w:t>
      </w:r>
      <w:r w:rsidR="00AE7867">
        <w:t xml:space="preserve"> et partager les données permettant la conduite de ces évaluations</w:t>
      </w:r>
    </w:p>
    <w:p w14:paraId="02CBC380" w14:textId="3EE376DF" w:rsidR="00DF2EC4" w:rsidRDefault="0077466C" w:rsidP="00266E0C">
      <w:pPr>
        <w:pStyle w:val="Puces"/>
      </w:pPr>
      <w:r w:rsidRPr="00EE6735">
        <w:t xml:space="preserve">Assurer un suivi </w:t>
      </w:r>
      <w:r w:rsidR="0087068D" w:rsidRPr="00EE6735">
        <w:t>et une animation d</w:t>
      </w:r>
      <w:r w:rsidR="00EE6735" w:rsidRPr="00EE6735">
        <w:t xml:space="preserve">u déroulement </w:t>
      </w:r>
      <w:r w:rsidR="00AE7867">
        <w:t>de la Charte en partici</w:t>
      </w:r>
      <w:r w:rsidR="00304DAB">
        <w:t>pant aux instances et groupes projets qui seront définis</w:t>
      </w:r>
    </w:p>
    <w:p w14:paraId="4747010F" w14:textId="6D051BF4" w:rsidR="00A630C1" w:rsidRDefault="00DD7763" w:rsidP="00DD7763">
      <w:pPr>
        <w:pStyle w:val="Puces"/>
        <w:numPr>
          <w:ilvl w:val="0"/>
          <w:numId w:val="0"/>
        </w:numPr>
      </w:pPr>
      <w:r>
        <w:t>Il</w:t>
      </w:r>
      <w:r w:rsidR="00A630C1" w:rsidRPr="00A630C1">
        <w:t xml:space="preserve"> s’agira</w:t>
      </w:r>
      <w:r>
        <w:t xml:space="preserve"> pour chacun des signataires</w:t>
      </w:r>
      <w:r w:rsidR="00A630C1" w:rsidRPr="00A630C1">
        <w:t xml:space="preserve"> de tout mettre en œuvre pour que le </w:t>
      </w:r>
      <w:r w:rsidR="00421CDE" w:rsidRPr="00A630C1">
        <w:t>dé</w:t>
      </w:r>
      <w:r w:rsidR="00421CDE">
        <w:t>ploiement</w:t>
      </w:r>
      <w:r w:rsidR="00421CDE" w:rsidRPr="00A630C1">
        <w:t xml:space="preserve"> </w:t>
      </w:r>
      <w:r w:rsidR="00A630C1" w:rsidRPr="00A630C1">
        <w:t>des actions définies dans la charte soit une réussite.</w:t>
      </w:r>
    </w:p>
    <w:p w14:paraId="5C2CC4DD" w14:textId="77777777" w:rsidR="00807B57" w:rsidRDefault="00807B57" w:rsidP="000317E4"/>
    <w:p w14:paraId="75A816B5" w14:textId="64A7E7F5" w:rsidR="00807B57" w:rsidRDefault="00807B57" w:rsidP="001C4B3B">
      <w:pPr>
        <w:pStyle w:val="Titre2"/>
      </w:pPr>
      <w:bookmarkStart w:id="17" w:name="_Toc127344779"/>
      <w:r>
        <w:lastRenderedPageBreak/>
        <w:t>Engagement</w:t>
      </w:r>
      <w:r w:rsidR="001C4B3B">
        <w:t>s</w:t>
      </w:r>
      <w:r>
        <w:t xml:space="preserve"> de SAM</w:t>
      </w:r>
      <w:r w:rsidR="00AB38CC">
        <w:t xml:space="preserve"> et des Villes</w:t>
      </w:r>
      <w:bookmarkEnd w:id="17"/>
    </w:p>
    <w:p w14:paraId="64465319" w14:textId="77777777" w:rsidR="004118F6" w:rsidRDefault="001C4B3B" w:rsidP="00E2724A">
      <w:r>
        <w:t xml:space="preserve">En tant que coordinateur de la Charte et de sa mise en œuvre concrète sur le territoire, SAM </w:t>
      </w:r>
      <w:r w:rsidR="00AB38CC">
        <w:t xml:space="preserve">ainsi que les Villes signataires </w:t>
      </w:r>
      <w:r>
        <w:t>s’engage</w:t>
      </w:r>
      <w:r w:rsidR="00E2724A">
        <w:t xml:space="preserve">nt </w:t>
      </w:r>
      <w:r w:rsidR="000317E4">
        <w:t xml:space="preserve">à </w:t>
      </w:r>
      <w:r w:rsidR="000317E4" w:rsidRPr="00CA26D6">
        <w:rPr>
          <w:rStyle w:val="Important"/>
        </w:rPr>
        <w:t>intégrer les besoins en matière de logistique urbaine dans les</w:t>
      </w:r>
      <w:r w:rsidR="00E2724A" w:rsidRPr="00CA26D6">
        <w:rPr>
          <w:rStyle w:val="Important"/>
        </w:rPr>
        <w:t xml:space="preserve"> différentes</w:t>
      </w:r>
      <w:r w:rsidR="000317E4" w:rsidRPr="00CA26D6">
        <w:rPr>
          <w:rStyle w:val="Important"/>
        </w:rPr>
        <w:t xml:space="preserve"> politiques publiques</w:t>
      </w:r>
      <w:r w:rsidR="00E2724A">
        <w:t xml:space="preserve"> qu’ils mènent.</w:t>
      </w:r>
    </w:p>
    <w:p w14:paraId="46E4BFD4" w14:textId="039CB8D0" w:rsidR="004118F6" w:rsidRDefault="004118F6" w:rsidP="00E2724A">
      <w:r>
        <w:t xml:space="preserve">SAM s’engage à animer la Charte par le biais d’une </w:t>
      </w:r>
      <w:r w:rsidRPr="001E7367">
        <w:rPr>
          <w:rStyle w:val="Important"/>
        </w:rPr>
        <w:t>Instance de pilotage</w:t>
      </w:r>
      <w:r>
        <w:t xml:space="preserve"> associant les parties prenantes et la constitution de groupes projet</w:t>
      </w:r>
      <w:r w:rsidR="001E7367">
        <w:t>s</w:t>
      </w:r>
      <w:r>
        <w:t xml:space="preserve"> </w:t>
      </w:r>
      <w:r w:rsidRPr="001E7367">
        <w:rPr>
          <w:i/>
        </w:rPr>
        <w:t>ad hoc</w:t>
      </w:r>
      <w:r>
        <w:t xml:space="preserve"> pour la mise en œuvre et le suivi des actions sur le territoire. </w:t>
      </w:r>
    </w:p>
    <w:p w14:paraId="051504D9" w14:textId="44CAD1C8" w:rsidR="000317E4" w:rsidRDefault="004118F6" w:rsidP="00E2724A">
      <w:r>
        <w:t xml:space="preserve">SAM s’engage à publier périodiquement un </w:t>
      </w:r>
      <w:r w:rsidRPr="001E7367">
        <w:rPr>
          <w:rStyle w:val="Important"/>
        </w:rPr>
        <w:t>état d’avancement</w:t>
      </w:r>
      <w:r>
        <w:t xml:space="preserve"> de la mise en œuvre de la Charte ainsi qu’un </w:t>
      </w:r>
      <w:r w:rsidRPr="001E7367">
        <w:rPr>
          <w:rStyle w:val="Important"/>
        </w:rPr>
        <w:t>bilan annuel</w:t>
      </w:r>
      <w:r w:rsidR="00A630C1" w:rsidRPr="001E7367">
        <w:rPr>
          <w:rStyle w:val="Important"/>
        </w:rPr>
        <w:t xml:space="preserve"> des actions</w:t>
      </w:r>
      <w:r w:rsidR="00A630C1">
        <w:t xml:space="preserve"> </w:t>
      </w:r>
      <w:r w:rsidR="00A630C1" w:rsidRPr="001E7367">
        <w:rPr>
          <w:rStyle w:val="Important"/>
        </w:rPr>
        <w:t xml:space="preserve">entreprises </w:t>
      </w:r>
      <w:r w:rsidR="00A630C1">
        <w:t xml:space="preserve">pendant toute </w:t>
      </w:r>
      <w:r w:rsidR="00A630C1" w:rsidRPr="00C82E60">
        <w:rPr>
          <w:highlight w:val="yellow"/>
        </w:rPr>
        <w:t>l</w:t>
      </w:r>
      <w:r w:rsidR="00A630C1" w:rsidRPr="0086020E">
        <w:t>a durée de validité de la Charte</w:t>
      </w:r>
      <w:r w:rsidR="00132B88" w:rsidRPr="0086020E">
        <w:t>, soit une période de 5 ans</w:t>
      </w:r>
      <w:r w:rsidR="00A630C1" w:rsidRPr="0086020E">
        <w:t>.</w:t>
      </w:r>
      <w:r w:rsidR="00A630C1">
        <w:t xml:space="preserve"> </w:t>
      </w:r>
      <w:r w:rsidR="00965173">
        <w:t xml:space="preserve"> </w:t>
      </w:r>
    </w:p>
    <w:p w14:paraId="04E42CBC" w14:textId="5C707117" w:rsidR="002C55F2" w:rsidRDefault="00CB7C6A" w:rsidP="00675561">
      <w:pPr>
        <w:pStyle w:val="Titre2"/>
        <w:ind w:left="794" w:hanging="794"/>
      </w:pPr>
      <w:bookmarkStart w:id="18" w:name="_Toc127344780"/>
      <w:r>
        <w:t xml:space="preserve">Engagements </w:t>
      </w:r>
      <w:r w:rsidR="004866D9">
        <w:t>en matière d’</w:t>
      </w:r>
      <w:r w:rsidR="00675561">
        <w:t xml:space="preserve">occupation </w:t>
      </w:r>
      <w:r w:rsidR="00057187">
        <w:t>de l’espace public</w:t>
      </w:r>
      <w:bookmarkEnd w:id="18"/>
    </w:p>
    <w:p w14:paraId="67EB2D90" w14:textId="0C64EE2E" w:rsidR="001E7367" w:rsidRPr="001E7367" w:rsidRDefault="00EC0E91" w:rsidP="001E7367">
      <w:r>
        <w:t xml:space="preserve">L’espace public reste et demeurera dans les années à venir le </w:t>
      </w:r>
      <w:r w:rsidRPr="00420B6D">
        <w:rPr>
          <w:rStyle w:val="Important"/>
        </w:rPr>
        <w:t>lieu privilégié d’accueil des véhicules de livraison</w:t>
      </w:r>
      <w:r>
        <w:t xml:space="preserve">. Si l’espace public est un bien commun qui doit répondre aux besoins </w:t>
      </w:r>
      <w:r w:rsidR="00F10F15">
        <w:t xml:space="preserve">et attentes d’un grand nombre </w:t>
      </w:r>
      <w:r w:rsidR="00950CA6">
        <w:t>de pratiques</w:t>
      </w:r>
      <w:r w:rsidR="00F10F15">
        <w:t xml:space="preserve">, une part de son usage doit être dévolu aux opérations </w:t>
      </w:r>
      <w:r w:rsidR="00F029DF">
        <w:t xml:space="preserve">de livraison pour l’approvisionnement des activités économiques du territoire et des riverains. Cette fonction essentielle </w:t>
      </w:r>
      <w:r w:rsidR="00950CA6">
        <w:t xml:space="preserve">au dynamisme et à l’attractivité des cœurs de ville </w:t>
      </w:r>
      <w:r w:rsidR="00494B62">
        <w:t xml:space="preserve">doit </w:t>
      </w:r>
      <w:r w:rsidR="00EB62EC">
        <w:t>néanmoins être encadrée</w:t>
      </w:r>
      <w:r w:rsidR="00EF6998">
        <w:t xml:space="preserve"> pour s’adapter aux contraintes urbaines.</w:t>
      </w:r>
      <w:r w:rsidR="00EC10EE">
        <w:t xml:space="preserve"> </w:t>
      </w:r>
    </w:p>
    <w:p w14:paraId="3640D68F" w14:textId="05AC36FA" w:rsidR="00AF676A" w:rsidRPr="00FD2B60" w:rsidRDefault="002C6492" w:rsidP="00AF676A">
      <w:pPr>
        <w:rPr>
          <w:rStyle w:val="Important"/>
        </w:rPr>
      </w:pPr>
      <w:r w:rsidRPr="00FD2B60">
        <w:rPr>
          <w:rStyle w:val="Important"/>
        </w:rPr>
        <w:t xml:space="preserve">Action 1 - </w:t>
      </w:r>
      <w:r w:rsidR="00AF676A" w:rsidRPr="00FD2B60">
        <w:rPr>
          <w:rStyle w:val="Important"/>
        </w:rPr>
        <w:t>Adapter la réglementation</w:t>
      </w:r>
      <w:r w:rsidR="0017264B">
        <w:rPr>
          <w:rStyle w:val="Important"/>
        </w:rPr>
        <w:t xml:space="preserve"> aux différents types de voirie</w:t>
      </w:r>
    </w:p>
    <w:p w14:paraId="788BB438" w14:textId="2FDD07CD" w:rsidR="00670944" w:rsidRDefault="00987C64" w:rsidP="00AF676A">
      <w:r>
        <w:t xml:space="preserve">La collectivité s’engage à élaborer </w:t>
      </w:r>
      <w:r w:rsidRPr="00AF676A">
        <w:t xml:space="preserve">un </w:t>
      </w:r>
      <w:r w:rsidRPr="00700971">
        <w:rPr>
          <w:rStyle w:val="Important"/>
        </w:rPr>
        <w:t>schéma directeur d'accessibilité marchandise</w:t>
      </w:r>
      <w:r w:rsidR="00261B11" w:rsidRPr="00700971">
        <w:rPr>
          <w:rStyle w:val="Important"/>
        </w:rPr>
        <w:t>s</w:t>
      </w:r>
      <w:r w:rsidRPr="00AF676A">
        <w:t xml:space="preserve"> de la voirie et des espaces publics</w:t>
      </w:r>
      <w:r w:rsidR="00261B11">
        <w:t xml:space="preserve"> en collaboration avec </w:t>
      </w:r>
      <w:r>
        <w:t>l</w:t>
      </w:r>
      <w:r w:rsidR="00670944">
        <w:t xml:space="preserve">es </w:t>
      </w:r>
      <w:r w:rsidR="00711C5A">
        <w:t>opérateurs</w:t>
      </w:r>
      <w:r w:rsidR="00670944">
        <w:t xml:space="preserve"> signataires</w:t>
      </w:r>
      <w:r w:rsidR="00261B11">
        <w:t xml:space="preserve"> pour s’assurer de </w:t>
      </w:r>
      <w:r w:rsidR="00DD0F4A">
        <w:t>la prise</w:t>
      </w:r>
      <w:r w:rsidR="00261B11">
        <w:t xml:space="preserve"> en compte </w:t>
      </w:r>
      <w:r w:rsidR="00DD0F4A">
        <w:t>d</w:t>
      </w:r>
      <w:r w:rsidR="00261B11">
        <w:t>es besoins des acteurs de terrain</w:t>
      </w:r>
      <w:r>
        <w:t>.</w:t>
      </w:r>
      <w:r w:rsidR="00261B11">
        <w:t xml:space="preserve"> Il s’agira, par exemple</w:t>
      </w:r>
      <w:r w:rsidR="00F20521">
        <w:t xml:space="preserve">, de préciser un certain nombre de règles de circulation telles que les dimensions maximales </w:t>
      </w:r>
      <w:r w:rsidR="00D23C1F">
        <w:t>autorisées pour les véhicules de livraison, les équipements et aménagements à prévoir sur la voirie (</w:t>
      </w:r>
      <w:r w:rsidR="00EF6998">
        <w:t xml:space="preserve">itinéraires, </w:t>
      </w:r>
      <w:r w:rsidR="00D23C1F">
        <w:t>aire</w:t>
      </w:r>
      <w:r w:rsidR="00EF6998">
        <w:t>s</w:t>
      </w:r>
      <w:r w:rsidR="00D23C1F">
        <w:t xml:space="preserve"> de livraison, abaissement de trottoir…).</w:t>
      </w:r>
      <w:r w:rsidR="00EF6998">
        <w:t xml:space="preserve"> </w:t>
      </w:r>
      <w:r w:rsidR="00E30F61">
        <w:t xml:space="preserve">Ce schéma a pour objectif de maintenir des conditions </w:t>
      </w:r>
      <w:r w:rsidR="00226AF1">
        <w:t xml:space="preserve">d’accès </w:t>
      </w:r>
      <w:r w:rsidR="00E30F61">
        <w:t>PL aux cœurs de ville</w:t>
      </w:r>
      <w:r w:rsidR="006A3DBE">
        <w:t>s</w:t>
      </w:r>
      <w:r w:rsidR="00E30F61">
        <w:t xml:space="preserve"> mais également de protéger </w:t>
      </w:r>
      <w:r w:rsidR="00B630F6">
        <w:t>d’autres</w:t>
      </w:r>
      <w:r w:rsidR="00E30F61">
        <w:t xml:space="preserve"> secteurs</w:t>
      </w:r>
      <w:r w:rsidR="00B630F6">
        <w:t xml:space="preserve"> jugés non adaptés </w:t>
      </w:r>
      <w:r w:rsidR="00226AF1">
        <w:t>à ces mêmes véhicules</w:t>
      </w:r>
      <w:r w:rsidR="00B630F6">
        <w:t>.</w:t>
      </w:r>
      <w:r w:rsidR="00226AF1">
        <w:t xml:space="preserve"> Il intègre également sur les itinéraires autorisés des </w:t>
      </w:r>
      <w:r w:rsidR="00796D62">
        <w:t>emplacements réservés pour l’accueil des PL.</w:t>
      </w:r>
      <w:r w:rsidR="00B630F6">
        <w:t xml:space="preserve"> </w:t>
      </w:r>
      <w:r w:rsidR="00E30F61">
        <w:t xml:space="preserve"> </w:t>
      </w:r>
    </w:p>
    <w:p w14:paraId="0C18C79E" w14:textId="3F133EF6" w:rsidR="00EF6998" w:rsidRPr="00AF676A" w:rsidRDefault="00EF6998" w:rsidP="00AF676A">
      <w:r>
        <w:t>Les opérateurs s’engagent à</w:t>
      </w:r>
      <w:r w:rsidR="00905BF4">
        <w:t xml:space="preserve"> </w:t>
      </w:r>
      <w:r w:rsidR="00905BF4" w:rsidRPr="00DD0F4A">
        <w:rPr>
          <w:rStyle w:val="Important"/>
        </w:rPr>
        <w:t>adapter leurs moyens</w:t>
      </w:r>
      <w:r w:rsidR="00DD0F4A">
        <w:rPr>
          <w:rStyle w:val="Important"/>
        </w:rPr>
        <w:t xml:space="preserve"> de </w:t>
      </w:r>
      <w:r w:rsidR="00502CBB">
        <w:rPr>
          <w:rStyle w:val="Important"/>
        </w:rPr>
        <w:t>transport et leurs pratiques de livraison</w:t>
      </w:r>
      <w:r w:rsidR="00905BF4" w:rsidRPr="00DD0F4A">
        <w:rPr>
          <w:rStyle w:val="Important"/>
        </w:rPr>
        <w:t xml:space="preserve"> </w:t>
      </w:r>
      <w:r w:rsidR="00905BF4">
        <w:t>en rapport avec ce schéma directeur. Ceci prend en compte l’affect</w:t>
      </w:r>
      <w:r w:rsidR="00AD2A18">
        <w:t>at</w:t>
      </w:r>
      <w:r w:rsidR="00905BF4">
        <w:t>ion de véhicules</w:t>
      </w:r>
      <w:r w:rsidR="006F77FE">
        <w:t xml:space="preserve"> dont les poids et dimensions permettent une circulation aisée. </w:t>
      </w:r>
      <w:r w:rsidR="00B61D28">
        <w:t xml:space="preserve">Également, les opérateurs tiennent compte de </w:t>
      </w:r>
      <w:r w:rsidR="00B61D28">
        <w:lastRenderedPageBreak/>
        <w:t xml:space="preserve">cheminements </w:t>
      </w:r>
      <w:r w:rsidR="008154A3">
        <w:t>jusqu’aux</w:t>
      </w:r>
      <w:r w:rsidR="00B61D28">
        <w:t xml:space="preserve"> destinataires finaux</w:t>
      </w:r>
      <w:r w:rsidR="00796D62">
        <w:t xml:space="preserve"> </w:t>
      </w:r>
      <w:r w:rsidR="00C01399">
        <w:t xml:space="preserve">pour </w:t>
      </w:r>
      <w:r w:rsidR="00796D62">
        <w:t xml:space="preserve">les livraisons </w:t>
      </w:r>
      <w:r w:rsidR="00C01399">
        <w:t>dans</w:t>
      </w:r>
      <w:r w:rsidR="00796D62">
        <w:t xml:space="preserve"> des secteurs non accessibles en PL</w:t>
      </w:r>
      <w:r w:rsidR="008C7599">
        <w:t xml:space="preserve"> (desserte des aires piétonnes par exemple)</w:t>
      </w:r>
      <w:r w:rsidR="00796D62">
        <w:t xml:space="preserve">. Pour ce faire ils s’engagent à doter les livreurs de moyens </w:t>
      </w:r>
      <w:r w:rsidR="00A36E2D">
        <w:t xml:space="preserve">et équipements </w:t>
      </w:r>
      <w:r w:rsidR="00796D62">
        <w:t>de manutention</w:t>
      </w:r>
      <w:r w:rsidR="00502CBB">
        <w:t xml:space="preserve"> </w:t>
      </w:r>
      <w:r w:rsidR="00796D62">
        <w:t>adaptés.</w:t>
      </w:r>
      <w:r w:rsidR="00B61D28">
        <w:t xml:space="preserve"> </w:t>
      </w:r>
    </w:p>
    <w:p w14:paraId="2A96B005" w14:textId="2D871F55" w:rsidR="00AF676A" w:rsidRPr="00FD2B60" w:rsidRDefault="002C6492" w:rsidP="00AF676A">
      <w:pPr>
        <w:rPr>
          <w:rStyle w:val="Important"/>
        </w:rPr>
      </w:pPr>
      <w:r w:rsidRPr="00FD2B60">
        <w:rPr>
          <w:rStyle w:val="Important"/>
        </w:rPr>
        <w:t xml:space="preserve">Action 2 - </w:t>
      </w:r>
      <w:r w:rsidR="00AF676A" w:rsidRPr="00FD2B60">
        <w:rPr>
          <w:rStyle w:val="Important"/>
        </w:rPr>
        <w:t>Adopter des protocoles de livraison</w:t>
      </w:r>
    </w:p>
    <w:p w14:paraId="46875227" w14:textId="344145D9" w:rsidR="008B158B" w:rsidRPr="00D23C1F" w:rsidRDefault="00AE422F" w:rsidP="00AF676A">
      <w:pPr>
        <w:rPr>
          <w:highlight w:val="yellow"/>
        </w:rPr>
      </w:pPr>
      <w:r w:rsidRPr="00AE422F">
        <w:t>Les membres signataires s’engagent à é</w:t>
      </w:r>
      <w:r w:rsidR="00AF676A" w:rsidRPr="00AE422F">
        <w:t xml:space="preserve">tablir des </w:t>
      </w:r>
      <w:r w:rsidR="00AF676A" w:rsidRPr="00D24C7D">
        <w:rPr>
          <w:rStyle w:val="Important"/>
        </w:rPr>
        <w:t>protocoles tripartite</w:t>
      </w:r>
      <w:r w:rsidR="00AF676A" w:rsidRPr="00AE422F">
        <w:t xml:space="preserve"> (SAM – Opérateur – Destinataire) permettant d'encadrer l'organisation et les pratiques de livraison</w:t>
      </w:r>
      <w:r w:rsidR="00AF676A" w:rsidRPr="00711C5A">
        <w:t xml:space="preserve">. Ces protocoles </w:t>
      </w:r>
      <w:r w:rsidR="008B158B">
        <w:t>pourront utilement</w:t>
      </w:r>
      <w:r w:rsidR="00AF676A" w:rsidRPr="00711C5A">
        <w:t xml:space="preserve"> s'inspirer de ceux existants dans la profession</w:t>
      </w:r>
      <w:r w:rsidR="008B158B">
        <w:t xml:space="preserve"> (du type des </w:t>
      </w:r>
      <w:r w:rsidR="00AF676A" w:rsidRPr="00711C5A">
        <w:t>protocole</w:t>
      </w:r>
      <w:r w:rsidR="008B158B">
        <w:t>s</w:t>
      </w:r>
      <w:r w:rsidR="00AF676A" w:rsidRPr="00711C5A">
        <w:t xml:space="preserve"> établi</w:t>
      </w:r>
      <w:r w:rsidR="008B158B">
        <w:t>s</w:t>
      </w:r>
      <w:r w:rsidR="00AF676A" w:rsidRPr="00711C5A">
        <w:t xml:space="preserve"> entre un fournisseur et son client pour définir les fréquences, horaires, lieu… de livraison</w:t>
      </w:r>
      <w:r w:rsidR="00C81856" w:rsidRPr="00711C5A">
        <w:t>)</w:t>
      </w:r>
      <w:r w:rsidR="00C81856">
        <w:t xml:space="preserve"> et </w:t>
      </w:r>
      <w:r w:rsidR="003137CF">
        <w:t xml:space="preserve">viseront à encadrer les </w:t>
      </w:r>
      <w:r w:rsidR="003137CF" w:rsidRPr="00502CBB">
        <w:rPr>
          <w:rStyle w:val="Important"/>
        </w:rPr>
        <w:t xml:space="preserve">livraisons </w:t>
      </w:r>
      <w:r w:rsidR="00502CBB" w:rsidRPr="00502CBB">
        <w:rPr>
          <w:rStyle w:val="Important"/>
        </w:rPr>
        <w:t>auprès</w:t>
      </w:r>
      <w:r w:rsidR="00D24C7D" w:rsidRPr="00502CBB">
        <w:rPr>
          <w:rStyle w:val="Important"/>
        </w:rPr>
        <w:t xml:space="preserve"> de destinataires fortement générateurs de flux et localisés en milieu contraint</w:t>
      </w:r>
      <w:r w:rsidR="00C81856">
        <w:rPr>
          <w:rStyle w:val="Important"/>
        </w:rPr>
        <w:t>.</w:t>
      </w:r>
      <w:r w:rsidR="00766BD5">
        <w:t xml:space="preserve"> </w:t>
      </w:r>
      <w:r w:rsidR="00C81856">
        <w:t xml:space="preserve">Sans </w:t>
      </w:r>
      <w:r w:rsidR="008B4368">
        <w:t>augurer</w:t>
      </w:r>
      <w:r w:rsidR="00C81856">
        <w:t xml:space="preserve"> de leur contenu précis qui sera défini au moment de leur élaboration conjointe, ces protocoles pourront </w:t>
      </w:r>
      <w:r w:rsidR="00766BD5">
        <w:t xml:space="preserve">intégrer un principe de </w:t>
      </w:r>
      <w:r w:rsidR="00766BD5" w:rsidRPr="00420B6D">
        <w:rPr>
          <w:rStyle w:val="Important"/>
        </w:rPr>
        <w:t>livraison en horaire décalé</w:t>
      </w:r>
      <w:r w:rsidR="00766BD5">
        <w:t xml:space="preserve"> respectant une chaîne d’approvisionnement vertueuse et silencieuse.</w:t>
      </w:r>
      <w:r w:rsidR="00502CBB">
        <w:t xml:space="preserve"> Les signataires de ces protocoles réaliseront l’ensemble</w:t>
      </w:r>
      <w:r w:rsidR="005C5CAC">
        <w:t xml:space="preserve"> des investissements nécessaires à la réalisation des livraisons dans de bonnes conditions et s’engageront à respecter les règles établies. Les protocoles donneront lieu à une évaluation </w:t>
      </w:r>
      <w:r w:rsidR="004D5539">
        <w:t>périodique</w:t>
      </w:r>
      <w:r w:rsidR="00C81856">
        <w:t xml:space="preserve"> sous l’égide de SAM et des communes concernées</w:t>
      </w:r>
      <w:r w:rsidR="004D5539">
        <w:t xml:space="preserve">. </w:t>
      </w:r>
      <w:r w:rsidR="00766BD5">
        <w:t xml:space="preserve"> </w:t>
      </w:r>
    </w:p>
    <w:p w14:paraId="6F5B39C2" w14:textId="5B610398" w:rsidR="00AF676A" w:rsidRPr="001A2F5C" w:rsidRDefault="002C6492" w:rsidP="00AF676A">
      <w:pPr>
        <w:rPr>
          <w:rStyle w:val="Important"/>
        </w:rPr>
      </w:pPr>
      <w:r w:rsidRPr="001A2F5C">
        <w:rPr>
          <w:rStyle w:val="Important"/>
        </w:rPr>
        <w:t xml:space="preserve">Action 3 - </w:t>
      </w:r>
      <w:r w:rsidR="00AF676A" w:rsidRPr="001A2F5C">
        <w:rPr>
          <w:rStyle w:val="Important"/>
        </w:rPr>
        <w:t>Améliorer la disponibilité des aires de livraison</w:t>
      </w:r>
    </w:p>
    <w:p w14:paraId="2F3B69B5" w14:textId="3AE3B209" w:rsidR="0032551B" w:rsidRDefault="00766BD5" w:rsidP="00AF676A">
      <w:r>
        <w:t xml:space="preserve">SAM et les Villes </w:t>
      </w:r>
      <w:r w:rsidR="00C44BD2" w:rsidRPr="00E20CE3">
        <w:t xml:space="preserve">s’engagent à </w:t>
      </w:r>
      <w:r w:rsidR="00E32FAC">
        <w:t xml:space="preserve">mener un travail sur le </w:t>
      </w:r>
      <w:r w:rsidR="00E32FAC" w:rsidRPr="004D5539">
        <w:rPr>
          <w:rStyle w:val="Important"/>
        </w:rPr>
        <w:t xml:space="preserve">maillage </w:t>
      </w:r>
      <w:r w:rsidR="00582164">
        <w:rPr>
          <w:rStyle w:val="Important"/>
        </w:rPr>
        <w:t>et la mise aux normes des</w:t>
      </w:r>
      <w:r w:rsidR="00E32FAC" w:rsidRPr="004D5539">
        <w:rPr>
          <w:rStyle w:val="Important"/>
        </w:rPr>
        <w:t xml:space="preserve"> aires de livraison</w:t>
      </w:r>
      <w:r w:rsidR="00747EF6">
        <w:t xml:space="preserve"> en fonction des besoins constatés sur le territoire en adoptant des principes d’aménagement correspondant aux dimensions des véhicules les utilisant. Également, SAM et les Villes s’engagent à</w:t>
      </w:r>
      <w:r w:rsidR="0032551B">
        <w:t xml:space="preserve"> : </w:t>
      </w:r>
    </w:p>
    <w:p w14:paraId="6ECA4B1F" w14:textId="77777777" w:rsidR="0032551B" w:rsidRDefault="0032551B" w:rsidP="0032551B">
      <w:pPr>
        <w:pStyle w:val="Paragraphedeliste"/>
        <w:numPr>
          <w:ilvl w:val="0"/>
          <w:numId w:val="42"/>
        </w:numPr>
      </w:pPr>
      <w:r>
        <w:t>M</w:t>
      </w:r>
      <w:r w:rsidR="00747EF6">
        <w:t xml:space="preserve">ener des actions pour améliorer le </w:t>
      </w:r>
      <w:r w:rsidR="00747EF6" w:rsidRPr="004D5539">
        <w:rPr>
          <w:rStyle w:val="Important"/>
        </w:rPr>
        <w:t>respect de ces emplacements</w:t>
      </w:r>
      <w:r w:rsidR="00E32FAC">
        <w:t xml:space="preserve"> </w:t>
      </w:r>
      <w:r>
        <w:t xml:space="preserve">en </w:t>
      </w:r>
      <w:r w:rsidR="00C44BD2" w:rsidRPr="00E20CE3">
        <w:t>d</w:t>
      </w:r>
      <w:r w:rsidR="00AF676A" w:rsidRPr="00E20CE3">
        <w:t>imensionn</w:t>
      </w:r>
      <w:r>
        <w:t>ant</w:t>
      </w:r>
      <w:r w:rsidR="00AF676A" w:rsidRPr="00E20CE3">
        <w:t xml:space="preserve"> les moyens nécessaires au contrôle des aires de livraison </w:t>
      </w:r>
    </w:p>
    <w:p w14:paraId="1CFFCD2A" w14:textId="11E73623" w:rsidR="00675561" w:rsidRPr="00E20CE3" w:rsidRDefault="0032551B" w:rsidP="0032551B">
      <w:pPr>
        <w:pStyle w:val="Paragraphedeliste"/>
        <w:numPr>
          <w:ilvl w:val="0"/>
          <w:numId w:val="42"/>
        </w:numPr>
      </w:pPr>
      <w:r w:rsidRPr="00CE3C55">
        <w:rPr>
          <w:rStyle w:val="Important"/>
        </w:rPr>
        <w:t>A</w:t>
      </w:r>
      <w:r w:rsidR="00AF676A" w:rsidRPr="00CE3C55">
        <w:rPr>
          <w:rStyle w:val="Important"/>
        </w:rPr>
        <w:t>dopter des outils</w:t>
      </w:r>
      <w:r w:rsidR="00AF676A" w:rsidRPr="00E20CE3">
        <w:t xml:space="preserve"> permettant d'améliorer la rotation sur </w:t>
      </w:r>
      <w:r w:rsidR="00E20CE3" w:rsidRPr="00E20CE3">
        <w:t>ces espaces logistiques.</w:t>
      </w:r>
    </w:p>
    <w:p w14:paraId="51F0F551" w14:textId="00925304" w:rsidR="002C6492" w:rsidRPr="00E32FAC" w:rsidRDefault="002C6492" w:rsidP="002C6492">
      <w:pPr>
        <w:rPr>
          <w:rStyle w:val="Important"/>
        </w:rPr>
      </w:pPr>
      <w:r w:rsidRPr="00E32FAC">
        <w:rPr>
          <w:rStyle w:val="Important"/>
        </w:rPr>
        <w:t>Action 4 - Partager l'espace public</w:t>
      </w:r>
    </w:p>
    <w:p w14:paraId="23FFFBDE" w14:textId="5CB9B1F2" w:rsidR="002C6492" w:rsidRPr="00885727" w:rsidRDefault="005C382A" w:rsidP="002C6492">
      <w:r w:rsidRPr="00885727">
        <w:t>Les membres signataires s’engagent à lancer une réflexion sur les possibilité</w:t>
      </w:r>
      <w:r w:rsidR="000C56A6" w:rsidRPr="00885727">
        <w:t>s</w:t>
      </w:r>
      <w:r w:rsidRPr="00885727">
        <w:t xml:space="preserve"> de m</w:t>
      </w:r>
      <w:r w:rsidR="002C6492" w:rsidRPr="00885727">
        <w:t xml:space="preserve">ettre en œuvre un </w:t>
      </w:r>
      <w:r w:rsidR="002C6492" w:rsidRPr="0013491A">
        <w:rPr>
          <w:rStyle w:val="Important"/>
        </w:rPr>
        <w:t>partage dans le temps de la voirie</w:t>
      </w:r>
      <w:r w:rsidR="002C6492" w:rsidRPr="00885727">
        <w:t xml:space="preserve"> en ciblant des axes sur lesquels il </w:t>
      </w:r>
      <w:r w:rsidR="00885727">
        <w:t xml:space="preserve">est </w:t>
      </w:r>
      <w:r w:rsidR="002C6492" w:rsidRPr="00885727">
        <w:t>possible de réserver une voie de circulation ou un linéaire de stationnement à certaines heures pour les livraisons</w:t>
      </w:r>
      <w:r w:rsidRPr="00885727">
        <w:t xml:space="preserve">. </w:t>
      </w:r>
      <w:r w:rsidR="00CE3C55">
        <w:t xml:space="preserve">Si cette action </w:t>
      </w:r>
      <w:r w:rsidR="00C86EF3">
        <w:t>ne concerne pas forcément Sète, elle pourra être déployée</w:t>
      </w:r>
      <w:r w:rsidR="000C56A6" w:rsidRPr="00885727">
        <w:t xml:space="preserve"> </w:t>
      </w:r>
      <w:r w:rsidR="00454DBD">
        <w:t xml:space="preserve">sur </w:t>
      </w:r>
      <w:r w:rsidR="00C86EF3">
        <w:t>d’autres</w:t>
      </w:r>
      <w:r w:rsidR="00454DBD">
        <w:t xml:space="preserve"> centralités</w:t>
      </w:r>
      <w:r w:rsidR="00C86EF3">
        <w:t xml:space="preserve"> du territoire qui voient</w:t>
      </w:r>
      <w:r w:rsidR="00FB55B6">
        <w:t xml:space="preserve"> un intérêt</w:t>
      </w:r>
      <w:r w:rsidR="00454DBD">
        <w:t xml:space="preserve"> </w:t>
      </w:r>
      <w:r w:rsidR="00FB55B6">
        <w:t>pour</w:t>
      </w:r>
      <w:r w:rsidR="00454DBD">
        <w:t xml:space="preserve"> ce type de partage dans le temps de la voirie</w:t>
      </w:r>
      <w:r w:rsidR="000C56A6" w:rsidRPr="00885727">
        <w:t>.</w:t>
      </w:r>
    </w:p>
    <w:p w14:paraId="176B91B1" w14:textId="75297873" w:rsidR="004866D9" w:rsidRDefault="004866D9" w:rsidP="00D65BBA">
      <w:pPr>
        <w:pStyle w:val="Titre2"/>
        <w:ind w:left="794" w:hanging="794"/>
      </w:pPr>
      <w:bookmarkStart w:id="19" w:name="_Toc127344781"/>
      <w:r>
        <w:t>Engagement</w:t>
      </w:r>
      <w:r w:rsidR="00820D17">
        <w:t>s</w:t>
      </w:r>
      <w:r>
        <w:t xml:space="preserve"> </w:t>
      </w:r>
      <w:r w:rsidR="00820D17">
        <w:t>pour</w:t>
      </w:r>
      <w:r>
        <w:t xml:space="preserve"> l</w:t>
      </w:r>
      <w:r w:rsidR="00D65BBA">
        <w:t>e verdissement des flottes</w:t>
      </w:r>
      <w:bookmarkEnd w:id="19"/>
    </w:p>
    <w:p w14:paraId="55851D4C" w14:textId="5731C3B1" w:rsidR="00C33047" w:rsidRPr="00E054DA" w:rsidRDefault="00795884" w:rsidP="00C33047">
      <w:pPr>
        <w:rPr>
          <w:rStyle w:val="Important"/>
        </w:rPr>
      </w:pPr>
      <w:r w:rsidRPr="00E054DA">
        <w:rPr>
          <w:rStyle w:val="Important"/>
        </w:rPr>
        <w:t xml:space="preserve">Action </w:t>
      </w:r>
      <w:r w:rsidR="00DE4088">
        <w:rPr>
          <w:rStyle w:val="Important"/>
        </w:rPr>
        <w:t>5</w:t>
      </w:r>
      <w:r w:rsidRPr="00E054DA">
        <w:rPr>
          <w:rStyle w:val="Important"/>
        </w:rPr>
        <w:t xml:space="preserve"> - </w:t>
      </w:r>
      <w:r w:rsidR="00C33047" w:rsidRPr="00E054DA">
        <w:rPr>
          <w:rStyle w:val="Important"/>
        </w:rPr>
        <w:t>Animer un groupe de travail transition énergétique</w:t>
      </w:r>
    </w:p>
    <w:p w14:paraId="6EC1D0DC" w14:textId="61BD2462" w:rsidR="00C33047" w:rsidRDefault="008702FD" w:rsidP="00C33047">
      <w:r w:rsidRPr="008702FD">
        <w:lastRenderedPageBreak/>
        <w:t>Les membres signataires s’engagent à i</w:t>
      </w:r>
      <w:r w:rsidR="00C33047" w:rsidRPr="008702FD">
        <w:t xml:space="preserve">nstaurer des </w:t>
      </w:r>
      <w:r w:rsidR="00C33047" w:rsidRPr="00E054DA">
        <w:rPr>
          <w:rStyle w:val="Important"/>
        </w:rPr>
        <w:t>échanges réguliers entre SAM et ses partenaires publics et privés</w:t>
      </w:r>
      <w:r w:rsidR="00C33047" w:rsidRPr="008702FD">
        <w:t xml:space="preserve"> pour partager l’avancement des travaux</w:t>
      </w:r>
      <w:r w:rsidRPr="008702FD">
        <w:t xml:space="preserve"> en lien avec la transition énergétique. </w:t>
      </w:r>
      <w:r w:rsidR="00D83F75" w:rsidRPr="008702FD">
        <w:t>Ces échanges</w:t>
      </w:r>
      <w:r w:rsidRPr="008702FD">
        <w:t xml:space="preserve"> devront aussi permettre</w:t>
      </w:r>
      <w:r w:rsidR="00C33047" w:rsidRPr="008702FD">
        <w:t xml:space="preserve"> </w:t>
      </w:r>
      <w:r w:rsidRPr="008702FD">
        <w:t>d’</w:t>
      </w:r>
      <w:r w:rsidR="00C33047" w:rsidRPr="008702FD">
        <w:t>actualiser ou réorienter les actions si besoin</w:t>
      </w:r>
      <w:r w:rsidR="00D83F75">
        <w:t>,</w:t>
      </w:r>
      <w:r w:rsidRPr="008702FD">
        <w:t xml:space="preserve"> car</w:t>
      </w:r>
      <w:r w:rsidR="00C33047" w:rsidRPr="008702FD">
        <w:t xml:space="preserve"> les évolutions (techniques ou réglementaires) sur les énergies nouvelles sont très rapides, et nécessitent une mise à jour permanente</w:t>
      </w:r>
      <w:r w:rsidRPr="008702FD">
        <w:t>.</w:t>
      </w:r>
    </w:p>
    <w:p w14:paraId="36E5AB47" w14:textId="60A8E7BB" w:rsidR="00216EA9" w:rsidRPr="006A206E" w:rsidRDefault="00216EA9" w:rsidP="00216EA9">
      <w:r>
        <w:t xml:space="preserve">Dans ce cadre, </w:t>
      </w:r>
      <w:r w:rsidRPr="006A206E">
        <w:t xml:space="preserve">SAM s’engage à s’inscrire dans des réseaux d’échanges entre collectivités, comme elle le fait déjà avec certaines collectivités tel que Montpellier Méditerranée Métropole, afin </w:t>
      </w:r>
      <w:r>
        <w:t xml:space="preserve">de </w:t>
      </w:r>
      <w:r w:rsidRPr="00420B6D">
        <w:rPr>
          <w:rStyle w:val="Important"/>
        </w:rPr>
        <w:t>capitaliser sur les actions que ces collectivités mènent</w:t>
      </w:r>
      <w:r w:rsidRPr="006A206E">
        <w:t xml:space="preserve"> dans le cadre de leur</w:t>
      </w:r>
      <w:r>
        <w:t>s</w:t>
      </w:r>
      <w:r w:rsidRPr="006A206E">
        <w:t xml:space="preserve"> ZFE-m respective</w:t>
      </w:r>
      <w:r>
        <w:t>s ou de leurs autres démarches en faveur de la qualité de l’air et du développement d’une logistique urbaine durable (transport fluvial, cyclologistique…)</w:t>
      </w:r>
      <w:r w:rsidRPr="006A206E">
        <w:t>.</w:t>
      </w:r>
    </w:p>
    <w:p w14:paraId="344A12BC" w14:textId="15C2BA40" w:rsidR="00216EA9" w:rsidRPr="003A745C" w:rsidRDefault="00216EA9" w:rsidP="00216EA9">
      <w:r>
        <w:t>Également, l</w:t>
      </w:r>
      <w:r w:rsidRPr="003A745C">
        <w:t>es signataires s’engagent à</w:t>
      </w:r>
      <w:r>
        <w:t xml:space="preserve"> se coordonner pour</w:t>
      </w:r>
      <w:r w:rsidRPr="003A745C">
        <w:t xml:space="preserve"> </w:t>
      </w:r>
      <w:r w:rsidRPr="006B0AC3">
        <w:rPr>
          <w:rStyle w:val="Important"/>
        </w:rPr>
        <w:t>informer et sensibiliser</w:t>
      </w:r>
      <w:r w:rsidRPr="003A745C">
        <w:t xml:space="preserve"> </w:t>
      </w:r>
      <w:r>
        <w:t>l’ensemble de l’écosystème logistique</w:t>
      </w:r>
      <w:r w:rsidRPr="003A745C">
        <w:t xml:space="preserve"> sur les enjeux </w:t>
      </w:r>
      <w:r>
        <w:t xml:space="preserve">de la transition énergétique </w:t>
      </w:r>
      <w:r w:rsidRPr="003A745C">
        <w:t xml:space="preserve">et </w:t>
      </w:r>
      <w:r>
        <w:t xml:space="preserve">les </w:t>
      </w:r>
      <w:r w:rsidRPr="003A745C">
        <w:t>possibilité</w:t>
      </w:r>
      <w:r>
        <w:t>s de recourir à des véhicules faiblement émissifs ou à de nouvelles pratiques vertueuses de déplacement</w:t>
      </w:r>
      <w:r w:rsidR="0019114E">
        <w:t>s</w:t>
      </w:r>
      <w:r>
        <w:t xml:space="preserve"> professionnels. Cela pourra se traduire par des retours d’expérience d’entreprises ou de villes ayant engagé des démarches en la matière.</w:t>
      </w:r>
      <w:r w:rsidRPr="003A745C">
        <w:t xml:space="preserve"> </w:t>
      </w:r>
      <w:r>
        <w:t>Également les signataires s’engagent à mettre en relation les acteurs pour favoriser la mise en œuvre concrète de cette transition (</w:t>
      </w:r>
      <w:r w:rsidRPr="003A745C">
        <w:t xml:space="preserve">opérateurs, fournisseurs de </w:t>
      </w:r>
      <w:r>
        <w:t>matériels de transport</w:t>
      </w:r>
      <w:r w:rsidRPr="003A745C">
        <w:t xml:space="preserve">, </w:t>
      </w:r>
      <w:r>
        <w:t>énergéticiens</w:t>
      </w:r>
      <w:r w:rsidRPr="003A745C">
        <w:t xml:space="preserve">…). </w:t>
      </w:r>
      <w:r>
        <w:t xml:space="preserve">A cette occasion, des </w:t>
      </w:r>
      <w:r w:rsidRPr="003A745C">
        <w:t xml:space="preserve">cas d’usage de </w:t>
      </w:r>
      <w:r>
        <w:t>cette</w:t>
      </w:r>
      <w:r w:rsidRPr="003A745C">
        <w:t xml:space="preserve"> transition énergétique </w:t>
      </w:r>
      <w:r>
        <w:t xml:space="preserve">pourront être élaborés </w:t>
      </w:r>
      <w:r w:rsidRPr="003A745C">
        <w:t>comme vecteur de communication, pour démontrer les conditions objectives dans lesquelles celle-ci est possible.</w:t>
      </w:r>
      <w:r>
        <w:t xml:space="preserve"> La promotion de labels (Objectif CO2, Fret21…) permettant cette transition pourra également être réalisée dans ce cadre. </w:t>
      </w:r>
    </w:p>
    <w:p w14:paraId="5612627C" w14:textId="4C3DDED6" w:rsidR="00E054DA" w:rsidRPr="008702FD" w:rsidRDefault="0038367E" w:rsidP="00C33047">
      <w:r>
        <w:t>Pour réaliser l’ensemble de ces actions, u</w:t>
      </w:r>
      <w:r w:rsidR="00E054DA">
        <w:t xml:space="preserve">ne </w:t>
      </w:r>
      <w:r w:rsidR="00E054DA" w:rsidRPr="00974441">
        <w:rPr>
          <w:rStyle w:val="Important"/>
        </w:rPr>
        <w:t xml:space="preserve">instance pour la transition énergétique </w:t>
      </w:r>
      <w:r w:rsidR="00974441" w:rsidRPr="00974441">
        <w:rPr>
          <w:rStyle w:val="Important"/>
        </w:rPr>
        <w:t>de la logistique</w:t>
      </w:r>
      <w:r w:rsidR="00974441">
        <w:t xml:space="preserve"> sera animée par SAM.</w:t>
      </w:r>
    </w:p>
    <w:p w14:paraId="223B5FE7" w14:textId="50CCF2EE" w:rsidR="00C33047" w:rsidRPr="00F8390E" w:rsidRDefault="00795884" w:rsidP="00C33047">
      <w:pPr>
        <w:rPr>
          <w:rStyle w:val="Important"/>
        </w:rPr>
      </w:pPr>
      <w:r w:rsidRPr="00F8390E">
        <w:rPr>
          <w:rStyle w:val="Important"/>
        </w:rPr>
        <w:t xml:space="preserve">Action </w:t>
      </w:r>
      <w:r w:rsidR="0038367E">
        <w:rPr>
          <w:rStyle w:val="Important"/>
        </w:rPr>
        <w:t>6</w:t>
      </w:r>
      <w:r w:rsidRPr="00F8390E">
        <w:rPr>
          <w:rStyle w:val="Important"/>
        </w:rPr>
        <w:t xml:space="preserve"> - </w:t>
      </w:r>
      <w:r w:rsidR="00C33047" w:rsidRPr="00F8390E">
        <w:rPr>
          <w:rStyle w:val="Important"/>
        </w:rPr>
        <w:t>Soutenir la transition</w:t>
      </w:r>
      <w:r w:rsidR="008158DC">
        <w:rPr>
          <w:rStyle w:val="Important"/>
        </w:rPr>
        <w:t xml:space="preserve"> énergétique des entreprises</w:t>
      </w:r>
      <w:r w:rsidR="001F795C">
        <w:rPr>
          <w:rStyle w:val="Important"/>
        </w:rPr>
        <w:t xml:space="preserve"> </w:t>
      </w:r>
    </w:p>
    <w:p w14:paraId="37647622" w14:textId="1D1E8182" w:rsidR="00D554B2" w:rsidRDefault="00E37AEF" w:rsidP="00C33047">
      <w:r>
        <w:t>P</w:t>
      </w:r>
      <w:r w:rsidR="008B462B">
        <w:t xml:space="preserve">our les communes qui le souhaitent, </w:t>
      </w:r>
      <w:r w:rsidR="00B32D08">
        <w:t xml:space="preserve">les </w:t>
      </w:r>
      <w:r w:rsidR="00B32D08" w:rsidRPr="00ED5126">
        <w:rPr>
          <w:rStyle w:val="Important"/>
        </w:rPr>
        <w:t xml:space="preserve">véhicules </w:t>
      </w:r>
      <w:r w:rsidR="00ED5126" w:rsidRPr="00ED5126">
        <w:rPr>
          <w:rStyle w:val="Important"/>
        </w:rPr>
        <w:t>faiblement émissifs</w:t>
      </w:r>
      <w:r w:rsidR="00B32D08" w:rsidRPr="00ED5126">
        <w:rPr>
          <w:rStyle w:val="Important"/>
        </w:rPr>
        <w:t xml:space="preserve"> pourront être favorisés</w:t>
      </w:r>
      <w:r>
        <w:t>,</w:t>
      </w:r>
      <w:r w:rsidR="00B32D08">
        <w:t xml:space="preserve"> par exemple en </w:t>
      </w:r>
      <w:r w:rsidR="00B24501">
        <w:t>leur permettant</w:t>
      </w:r>
      <w:r w:rsidR="00B32D08">
        <w:t xml:space="preserve"> des horaires d’accès plus large</w:t>
      </w:r>
      <w:r w:rsidR="00B91A5A">
        <w:t>s</w:t>
      </w:r>
      <w:r w:rsidR="00B32D08">
        <w:t xml:space="preserve"> à certains périmètre</w:t>
      </w:r>
      <w:r w:rsidR="00B91A5A">
        <w:t>s réglementés.</w:t>
      </w:r>
      <w:r w:rsidR="00587908">
        <w:t xml:space="preserve"> L’objectif est de permettre un développement des motorisations alternatives au diesel et, éventuellement, d’encourager les opérateurs à regrouper leurs flux dans </w:t>
      </w:r>
      <w:r w:rsidR="00B24501">
        <w:t>des véhicules mutualisés.</w:t>
      </w:r>
      <w:r w:rsidR="00C809DF">
        <w:t xml:space="preserve"> Également, pour </w:t>
      </w:r>
      <w:r w:rsidR="00C809DF" w:rsidRPr="00ED5126">
        <w:rPr>
          <w:rStyle w:val="Important"/>
        </w:rPr>
        <w:t>encourager le développement des livraisons</w:t>
      </w:r>
      <w:r w:rsidR="008C53B3">
        <w:rPr>
          <w:rStyle w:val="Important"/>
        </w:rPr>
        <w:t xml:space="preserve"> et </w:t>
      </w:r>
      <w:r w:rsidR="00ED5126">
        <w:rPr>
          <w:rStyle w:val="Important"/>
        </w:rPr>
        <w:t>enlèvements de marchandises</w:t>
      </w:r>
      <w:r w:rsidR="00C809DF" w:rsidRPr="00ED5126">
        <w:rPr>
          <w:rStyle w:val="Important"/>
        </w:rPr>
        <w:t xml:space="preserve"> en mode doux</w:t>
      </w:r>
      <w:r w:rsidR="00C809DF">
        <w:t xml:space="preserve">, SAM </w:t>
      </w:r>
      <w:r w:rsidR="0099644C">
        <w:t>s’engage à étudier l’opportunité de proposer aux professionnels (du transport mais également tout professionnel</w:t>
      </w:r>
      <w:r w:rsidR="003C5663">
        <w:t xml:space="preserve"> disposant d’un véhicule utilitaire professionnel dont il se sert dans son activité : artisans, commerçants…)</w:t>
      </w:r>
      <w:r w:rsidR="005B42AC">
        <w:t xml:space="preserve"> un groupe de travail sur les modalités de financements à</w:t>
      </w:r>
      <w:r w:rsidR="00ED5126">
        <w:t xml:space="preserve"> l’achat de vélo-cargos adaptés</w:t>
      </w:r>
      <w:r w:rsidR="005B42AC">
        <w:t xml:space="preserve">, les éventualités d’achats groupés auprès de fournisseurs ciblés,  ainsi que les possibilités de faciliter leur utilisation sur la voirie. </w:t>
      </w:r>
      <w:r w:rsidR="002F0BF6" w:rsidRPr="0086020E">
        <w:t>C</w:t>
      </w:r>
      <w:r w:rsidR="001736C9" w:rsidRPr="0086020E">
        <w:t xml:space="preserve">es actions peuvent être liées </w:t>
      </w:r>
      <w:r w:rsidR="00F021E9" w:rsidRPr="0086020E">
        <w:t xml:space="preserve">à des besoins en foncier et en développement d’espaces logistiques urbains que </w:t>
      </w:r>
      <w:r w:rsidR="00F021E9" w:rsidRPr="0086020E">
        <w:rPr>
          <w:rStyle w:val="Important"/>
        </w:rPr>
        <w:t>SAM sera susceptible de soutenir</w:t>
      </w:r>
      <w:r w:rsidR="006566AA" w:rsidRPr="0086020E">
        <w:t> : recherche de foncier, accompagnement…</w:t>
      </w:r>
    </w:p>
    <w:p w14:paraId="0A81512A" w14:textId="3E8A3551" w:rsidR="002408D0" w:rsidRPr="00E176C6" w:rsidRDefault="00795884" w:rsidP="002408D0">
      <w:pPr>
        <w:rPr>
          <w:rStyle w:val="Important"/>
        </w:rPr>
      </w:pPr>
      <w:r w:rsidRPr="00E176C6">
        <w:rPr>
          <w:rStyle w:val="Important"/>
        </w:rPr>
        <w:lastRenderedPageBreak/>
        <w:t xml:space="preserve">Action </w:t>
      </w:r>
      <w:r w:rsidR="0038367E">
        <w:rPr>
          <w:rStyle w:val="Important"/>
        </w:rPr>
        <w:t>7</w:t>
      </w:r>
      <w:r w:rsidRPr="00E176C6">
        <w:rPr>
          <w:rStyle w:val="Important"/>
        </w:rPr>
        <w:t xml:space="preserve"> - </w:t>
      </w:r>
      <w:r w:rsidR="002408D0" w:rsidRPr="00E176C6">
        <w:rPr>
          <w:rStyle w:val="Important"/>
        </w:rPr>
        <w:t>Identifier des opportunités foncières</w:t>
      </w:r>
      <w:r w:rsidR="004C5854" w:rsidRPr="00E176C6">
        <w:rPr>
          <w:rStyle w:val="Important"/>
        </w:rPr>
        <w:t xml:space="preserve"> pour </w:t>
      </w:r>
      <w:r w:rsidR="000C5B36" w:rsidRPr="00E176C6">
        <w:rPr>
          <w:rStyle w:val="Important"/>
        </w:rPr>
        <w:t>l’implantation de</w:t>
      </w:r>
      <w:r w:rsidR="004C5854" w:rsidRPr="00E176C6">
        <w:rPr>
          <w:rStyle w:val="Important"/>
        </w:rPr>
        <w:t xml:space="preserve"> stations d’avitaillement</w:t>
      </w:r>
    </w:p>
    <w:p w14:paraId="1E13607F" w14:textId="5594021F" w:rsidR="002408D0" w:rsidRPr="00437591" w:rsidRDefault="004D1D29" w:rsidP="002408D0">
      <w:r>
        <w:t xml:space="preserve">SAM et les villes </w:t>
      </w:r>
      <w:r w:rsidR="003A745C" w:rsidRPr="00437591">
        <w:t>s’engagent à r</w:t>
      </w:r>
      <w:r w:rsidR="002408D0" w:rsidRPr="00437591">
        <w:t xml:space="preserve">ecenser </w:t>
      </w:r>
      <w:r w:rsidR="00BB2288">
        <w:t xml:space="preserve">et qualifier </w:t>
      </w:r>
      <w:r w:rsidR="003A745C" w:rsidRPr="00437591">
        <w:t>l</w:t>
      </w:r>
      <w:r w:rsidR="002408D0" w:rsidRPr="00437591">
        <w:t xml:space="preserve">es </w:t>
      </w:r>
      <w:r w:rsidR="002408D0" w:rsidRPr="003418B5">
        <w:rPr>
          <w:rStyle w:val="Important"/>
        </w:rPr>
        <w:t>parcelles permettant l’implantation de stations</w:t>
      </w:r>
      <w:r w:rsidR="00D42D88" w:rsidRPr="003418B5">
        <w:rPr>
          <w:rStyle w:val="Important"/>
        </w:rPr>
        <w:t xml:space="preserve"> multi</w:t>
      </w:r>
      <w:r w:rsidR="00437591" w:rsidRPr="003418B5">
        <w:rPr>
          <w:rStyle w:val="Important"/>
        </w:rPr>
        <w:t>-énergies</w:t>
      </w:r>
      <w:r w:rsidR="00437591" w:rsidRPr="00437591">
        <w:t xml:space="preserve"> nécessaire</w:t>
      </w:r>
      <w:r w:rsidR="004547AC">
        <w:t>s</w:t>
      </w:r>
      <w:r w:rsidR="00437591" w:rsidRPr="00437591">
        <w:t xml:space="preserve"> à l’accompagnement du développement de la mixité énergétique.</w:t>
      </w:r>
      <w:r w:rsidR="00BB2288">
        <w:t xml:space="preserve"> </w:t>
      </w:r>
      <w:r w:rsidR="00C40A8A">
        <w:t>Les signataires qui porterai</w:t>
      </w:r>
      <w:r w:rsidR="00217CAA">
        <w:t>en</w:t>
      </w:r>
      <w:r w:rsidR="00C40A8A">
        <w:t xml:space="preserve">t un projet de station d’avitaillement </w:t>
      </w:r>
      <w:r w:rsidR="00217CAA">
        <w:t>s’engage</w:t>
      </w:r>
      <w:r w:rsidR="00FA56CE">
        <w:t>nt</w:t>
      </w:r>
      <w:r w:rsidR="00217CAA">
        <w:t xml:space="preserve"> à étudier la mutualisation de leur infrastructure</w:t>
      </w:r>
      <w:r w:rsidR="0027131D">
        <w:t xml:space="preserve"> avec d’autres utilisateurs</w:t>
      </w:r>
      <w:r w:rsidR="00217CAA">
        <w:t>.</w:t>
      </w:r>
    </w:p>
    <w:p w14:paraId="483CAFAC" w14:textId="5631DF36" w:rsidR="008D4C0C" w:rsidRPr="008D4C0C" w:rsidRDefault="008D4C0C" w:rsidP="008D4C0C">
      <w:pPr>
        <w:pStyle w:val="Titre2"/>
        <w:ind w:left="794" w:hanging="794"/>
      </w:pPr>
      <w:bookmarkStart w:id="20" w:name="_Toc127344782"/>
      <w:r>
        <w:t>Engagements en faveur de l’intermodalité</w:t>
      </w:r>
      <w:bookmarkEnd w:id="20"/>
    </w:p>
    <w:p w14:paraId="46BEB443" w14:textId="58A81980" w:rsidR="008D4C0C" w:rsidRPr="0027131D" w:rsidRDefault="00795884" w:rsidP="002408D0">
      <w:pPr>
        <w:rPr>
          <w:rStyle w:val="Important"/>
        </w:rPr>
      </w:pPr>
      <w:r w:rsidRPr="0027131D">
        <w:rPr>
          <w:rStyle w:val="Important"/>
        </w:rPr>
        <w:t>Action</w:t>
      </w:r>
      <w:r w:rsidR="003C3F6E" w:rsidRPr="0027131D">
        <w:rPr>
          <w:rStyle w:val="Important"/>
        </w:rPr>
        <w:t xml:space="preserve"> </w:t>
      </w:r>
      <w:r w:rsidR="0038367E">
        <w:rPr>
          <w:rStyle w:val="Important"/>
        </w:rPr>
        <w:t>8</w:t>
      </w:r>
      <w:r w:rsidRPr="0027131D">
        <w:rPr>
          <w:rStyle w:val="Important"/>
        </w:rPr>
        <w:t xml:space="preserve"> - </w:t>
      </w:r>
      <w:r w:rsidR="008D4C0C" w:rsidRPr="0027131D">
        <w:rPr>
          <w:rStyle w:val="Important"/>
        </w:rPr>
        <w:t>Etude de faisabilité d’une solution de transport alternatif mobilisant le fret fluvial et/ou la cyclologistique</w:t>
      </w:r>
    </w:p>
    <w:p w14:paraId="6BB64EE2" w14:textId="0C2749D0" w:rsidR="00CD5C31" w:rsidRDefault="00CD5C31" w:rsidP="002408D0">
      <w:r>
        <w:t xml:space="preserve">Les membres signataires s’engagent à </w:t>
      </w:r>
      <w:r w:rsidR="00184F9F">
        <w:t>contribuer</w:t>
      </w:r>
      <w:r w:rsidR="00E33908">
        <w:t xml:space="preserve"> </w:t>
      </w:r>
      <w:r w:rsidR="00184F9F">
        <w:t xml:space="preserve">à </w:t>
      </w:r>
      <w:r w:rsidR="00E33908">
        <w:t xml:space="preserve">une </w:t>
      </w:r>
      <w:r w:rsidR="00E33908" w:rsidRPr="00F66989">
        <w:rPr>
          <w:rStyle w:val="Important"/>
        </w:rPr>
        <w:t>étude de faisabilité d’une solution de transport alternatif</w:t>
      </w:r>
      <w:r w:rsidR="00E33908" w:rsidRPr="00CD5C31">
        <w:t xml:space="preserve"> mobilisant le fret fluvial et /ou la cyclologistique</w:t>
      </w:r>
      <w:r w:rsidR="00E33908">
        <w:t>. Cette étude comportera plusieurs étape</w:t>
      </w:r>
      <w:r w:rsidR="0032368C">
        <w:t>s</w:t>
      </w:r>
      <w:r w:rsidR="00F66989">
        <w:t xml:space="preserve"> parmi lesquelles</w:t>
      </w:r>
      <w:r w:rsidR="00E33908">
        <w:t xml:space="preserve"> </w:t>
      </w:r>
      <w:r w:rsidR="00987506">
        <w:t xml:space="preserve">la quantification des volumes éligibles et des gains escomptés, </w:t>
      </w:r>
      <w:r w:rsidR="00E33908">
        <w:t>l’identification</w:t>
      </w:r>
      <w:r w:rsidR="00C00645">
        <w:t xml:space="preserve"> des infrastructures et </w:t>
      </w:r>
      <w:r w:rsidR="00006AEE">
        <w:t>du foncier mobilisable</w:t>
      </w:r>
      <w:r w:rsidR="001064A3">
        <w:t xml:space="preserve">, </w:t>
      </w:r>
      <w:r w:rsidR="0032368C">
        <w:t>le</w:t>
      </w:r>
      <w:r w:rsidR="001064A3">
        <w:t xml:space="preserve"> sourcing des opérateurs potentiels</w:t>
      </w:r>
      <w:r w:rsidR="004F301D">
        <w:t xml:space="preserve"> et </w:t>
      </w:r>
      <w:r w:rsidR="0032368C">
        <w:t>la définition</w:t>
      </w:r>
      <w:r w:rsidR="001A7FDB">
        <w:t xml:space="preserve"> des moyens nécessaires (type de bateau</w:t>
      </w:r>
      <w:r w:rsidR="004F301D">
        <w:t>, zone d’avitaillement</w:t>
      </w:r>
      <w:r w:rsidR="001A7FDB">
        <w:t>…)</w:t>
      </w:r>
      <w:r w:rsidR="004F301D">
        <w:t>.</w:t>
      </w:r>
    </w:p>
    <w:p w14:paraId="79BA7465" w14:textId="73CAC7D1" w:rsidR="00820D17" w:rsidRDefault="00820D17" w:rsidP="00820D17">
      <w:pPr>
        <w:pStyle w:val="Titre2"/>
        <w:ind w:left="794" w:hanging="794"/>
      </w:pPr>
      <w:bookmarkStart w:id="21" w:name="_Toc127344783"/>
      <w:r>
        <w:t>Engagements concernant la logistique alimentaire</w:t>
      </w:r>
      <w:bookmarkEnd w:id="21"/>
    </w:p>
    <w:p w14:paraId="7ED163F0" w14:textId="18039A40" w:rsidR="0062115E" w:rsidRPr="00842884" w:rsidRDefault="00795884" w:rsidP="0062115E">
      <w:pPr>
        <w:rPr>
          <w:rStyle w:val="Important"/>
        </w:rPr>
      </w:pPr>
      <w:r w:rsidRPr="00842884">
        <w:rPr>
          <w:rStyle w:val="Important"/>
        </w:rPr>
        <w:t xml:space="preserve">Action </w:t>
      </w:r>
      <w:r w:rsidR="0038367E">
        <w:rPr>
          <w:rStyle w:val="Important"/>
        </w:rPr>
        <w:t>9</w:t>
      </w:r>
      <w:r w:rsidRPr="00842884">
        <w:rPr>
          <w:rStyle w:val="Important"/>
        </w:rPr>
        <w:t xml:space="preserve"> - </w:t>
      </w:r>
      <w:r w:rsidR="0062115E" w:rsidRPr="00842884">
        <w:rPr>
          <w:rStyle w:val="Important"/>
        </w:rPr>
        <w:t>Mise en œuvre et exploitation d’une plate-forme de mutualisation en température dirigée</w:t>
      </w:r>
    </w:p>
    <w:p w14:paraId="2900715E" w14:textId="7ABAE840" w:rsidR="00293B3D" w:rsidRDefault="00293B3D" w:rsidP="0062115E">
      <w:r>
        <w:t xml:space="preserve">SAM s’engage à </w:t>
      </w:r>
      <w:r w:rsidR="00641F29">
        <w:t>étudier l’opportunité de mettre en place une</w:t>
      </w:r>
      <w:r>
        <w:t xml:space="preserve"> </w:t>
      </w:r>
      <w:r w:rsidRPr="00184F9F">
        <w:rPr>
          <w:rStyle w:val="Important"/>
        </w:rPr>
        <w:t>plateforme de mutualisation des flux</w:t>
      </w:r>
      <w:r w:rsidR="00184F9F" w:rsidRPr="00184F9F">
        <w:rPr>
          <w:rStyle w:val="Important"/>
        </w:rPr>
        <w:t xml:space="preserve"> alimentaires</w:t>
      </w:r>
      <w:r>
        <w:t xml:space="preserve"> à destination des activités </w:t>
      </w:r>
      <w:r w:rsidR="0030661F">
        <w:t>de restauration</w:t>
      </w:r>
      <w:r w:rsidR="006B415A">
        <w:t xml:space="preserve"> afin d’accroître la performance du système de distribution alimentaire </w:t>
      </w:r>
      <w:r w:rsidR="00C82097">
        <w:t>tout en maîtrisant ses nuisances. Les signataires concernés par la distribution de cette typologie de produits s’engagent quant à eux à</w:t>
      </w:r>
      <w:r w:rsidR="00184F9F">
        <w:t xml:space="preserve"> se coordonner et </w:t>
      </w:r>
      <w:r w:rsidR="00AA3481">
        <w:t>œuvrer collectivement</w:t>
      </w:r>
      <w:r w:rsidR="00C82097">
        <w:t xml:space="preserve"> pour concourir à la mise en </w:t>
      </w:r>
      <w:r w:rsidR="00E52E1E">
        <w:t xml:space="preserve">œuvre </w:t>
      </w:r>
      <w:r w:rsidR="00220EB6">
        <w:t xml:space="preserve">d’un tel projet. </w:t>
      </w:r>
    </w:p>
    <w:p w14:paraId="4404FB8F" w14:textId="559BD1F4" w:rsidR="0062115E" w:rsidRPr="00842884" w:rsidRDefault="00795884" w:rsidP="0062115E">
      <w:pPr>
        <w:rPr>
          <w:rStyle w:val="Important"/>
        </w:rPr>
      </w:pPr>
      <w:r w:rsidRPr="00842884">
        <w:rPr>
          <w:rStyle w:val="Important"/>
        </w:rPr>
        <w:t xml:space="preserve">Action </w:t>
      </w:r>
      <w:r w:rsidR="006301C0">
        <w:rPr>
          <w:rStyle w:val="Important"/>
        </w:rPr>
        <w:t>10</w:t>
      </w:r>
      <w:r w:rsidRPr="00842884">
        <w:rPr>
          <w:rStyle w:val="Important"/>
        </w:rPr>
        <w:t xml:space="preserve"> - </w:t>
      </w:r>
      <w:r w:rsidR="0062115E" w:rsidRPr="00842884">
        <w:rPr>
          <w:rStyle w:val="Important"/>
        </w:rPr>
        <w:t>Sensibilisation des services achats et commande publique à l’impact logistique</w:t>
      </w:r>
    </w:p>
    <w:p w14:paraId="0556E9B5" w14:textId="4B80E74F" w:rsidR="00820D17" w:rsidRDefault="00842884" w:rsidP="002408D0">
      <w:r>
        <w:t xml:space="preserve">SAM et les villes </w:t>
      </w:r>
      <w:r w:rsidR="00DF535B" w:rsidRPr="00FA751E">
        <w:t xml:space="preserve">s’engagent </w:t>
      </w:r>
      <w:r w:rsidR="00CE6D53">
        <w:t xml:space="preserve">dans le cadre de leurs </w:t>
      </w:r>
      <w:r w:rsidR="006C1829">
        <w:t xml:space="preserve">achats et commandes publiques alimentaires </w:t>
      </w:r>
      <w:r w:rsidR="00DF535B" w:rsidRPr="00FA751E">
        <w:t xml:space="preserve">à </w:t>
      </w:r>
      <w:r w:rsidR="00FA751E" w:rsidRPr="00FA751E">
        <w:t>définir</w:t>
      </w:r>
      <w:r w:rsidR="0062115E" w:rsidRPr="00FA751E">
        <w:t xml:space="preserve"> des </w:t>
      </w:r>
      <w:r w:rsidR="0062115E" w:rsidRPr="00AC79F1">
        <w:rPr>
          <w:rStyle w:val="Important"/>
        </w:rPr>
        <w:t>critères de performance environnementale</w:t>
      </w:r>
      <w:r w:rsidR="006C1829">
        <w:t xml:space="preserve"> et de sobriété énergétique</w:t>
      </w:r>
      <w:r w:rsidR="0062115E" w:rsidRPr="00FA751E">
        <w:t xml:space="preserve"> afin de massifier et optimiser les tournées de livraison des opérateurs</w:t>
      </w:r>
      <w:r w:rsidR="00FA751E" w:rsidRPr="00FA751E">
        <w:t>.</w:t>
      </w:r>
    </w:p>
    <w:p w14:paraId="30639AAA" w14:textId="3B8BDA9A" w:rsidR="00820D17" w:rsidRDefault="007A2301" w:rsidP="007A2301">
      <w:pPr>
        <w:pStyle w:val="Titre1"/>
      </w:pPr>
      <w:bookmarkStart w:id="22" w:name="_Toc127344784"/>
      <w:r>
        <w:lastRenderedPageBreak/>
        <w:t>Gestion et animation de la Charte</w:t>
      </w:r>
      <w:bookmarkEnd w:id="22"/>
    </w:p>
    <w:p w14:paraId="34741D1A" w14:textId="6B3BC04B" w:rsidR="000C1FEF" w:rsidRPr="00F22F30" w:rsidRDefault="007B5159" w:rsidP="0075183A">
      <w:r w:rsidRPr="00F22F30">
        <w:t xml:space="preserve">SAM </w:t>
      </w:r>
      <w:r w:rsidR="00576632" w:rsidRPr="00F22F30">
        <w:t xml:space="preserve">s’engage à </w:t>
      </w:r>
      <w:r w:rsidR="00254B6C" w:rsidRPr="00F22F30">
        <w:t xml:space="preserve">s’assurer </w:t>
      </w:r>
      <w:r w:rsidR="00FA2497">
        <w:t xml:space="preserve">de la </w:t>
      </w:r>
      <w:r w:rsidR="00FA2497" w:rsidRPr="00412EAD">
        <w:rPr>
          <w:rStyle w:val="Important"/>
        </w:rPr>
        <w:t xml:space="preserve">mise en œuvre </w:t>
      </w:r>
      <w:r w:rsidR="00576632" w:rsidRPr="00412EAD">
        <w:rPr>
          <w:rStyle w:val="Important"/>
        </w:rPr>
        <w:t>de la présente charte</w:t>
      </w:r>
      <w:r w:rsidR="00254B6C" w:rsidRPr="00F22F30">
        <w:t>, elle sera l</w:t>
      </w:r>
      <w:r w:rsidR="00736686" w:rsidRPr="00F22F30">
        <w:t>a</w:t>
      </w:r>
      <w:r w:rsidR="00254B6C" w:rsidRPr="00F22F30">
        <w:t xml:space="preserve"> coordonnat</w:t>
      </w:r>
      <w:r w:rsidR="00736686" w:rsidRPr="00F22F30">
        <w:t>rice</w:t>
      </w:r>
      <w:r w:rsidR="00254B6C" w:rsidRPr="00F22F30">
        <w:t xml:space="preserve"> des différents acteurs et actions de la charte.</w:t>
      </w:r>
      <w:r w:rsidR="002018CE">
        <w:t xml:space="preserve"> </w:t>
      </w:r>
    </w:p>
    <w:p w14:paraId="656D7A5A" w14:textId="7056FE18" w:rsidR="000634FB" w:rsidRPr="00F22F30" w:rsidRDefault="000634FB" w:rsidP="000634FB">
      <w:r>
        <w:t xml:space="preserve">En outre, SAM </w:t>
      </w:r>
      <w:r w:rsidR="0036306D">
        <w:t>créera</w:t>
      </w:r>
      <w:r>
        <w:t xml:space="preserve"> une </w:t>
      </w:r>
      <w:r w:rsidRPr="00412EAD">
        <w:rPr>
          <w:rStyle w:val="Important"/>
        </w:rPr>
        <w:t xml:space="preserve">structure de gouvernance </w:t>
      </w:r>
      <w:r>
        <w:t>pour décider de la mise en place des différentes instances de suivi et validation de la charte. Elle org</w:t>
      </w:r>
      <w:r w:rsidR="00670D6E">
        <w:t>anisera</w:t>
      </w:r>
      <w:r w:rsidR="004B2226">
        <w:t> :</w:t>
      </w:r>
    </w:p>
    <w:p w14:paraId="1B8A1AC0" w14:textId="74535A37" w:rsidR="005A4DD8" w:rsidRPr="004B2226" w:rsidRDefault="005A4DD8" w:rsidP="005A4DD8">
      <w:pPr>
        <w:pStyle w:val="Puces"/>
        <w:rPr>
          <w:rFonts w:cs="Arial"/>
          <w:color w:val="000000" w:themeColor="text1"/>
          <w:szCs w:val="20"/>
          <w:lang w:eastAsia="fr-FR"/>
        </w:rPr>
      </w:pPr>
      <w:r w:rsidRPr="004B2226">
        <w:rPr>
          <w:rStyle w:val="cf01"/>
          <w:rFonts w:ascii="Arial" w:hAnsi="Arial" w:cs="Arial"/>
          <w:color w:val="000000" w:themeColor="text1"/>
          <w:sz w:val="20"/>
          <w:szCs w:val="20"/>
        </w:rPr>
        <w:t>Un COPIL associant des élus de SAM et de la ville</w:t>
      </w:r>
      <w:r w:rsidR="00213ED0" w:rsidRPr="004B2226">
        <w:rPr>
          <w:rStyle w:val="cf01"/>
          <w:rFonts w:ascii="Arial" w:hAnsi="Arial" w:cs="Arial"/>
          <w:color w:val="000000" w:themeColor="text1"/>
          <w:sz w:val="20"/>
          <w:szCs w:val="20"/>
        </w:rPr>
        <w:t xml:space="preserve"> pour valider annuellement le bilan de la charte et ajuster les objectifs / actions à mener ;</w:t>
      </w:r>
    </w:p>
    <w:p w14:paraId="1C30ED67" w14:textId="0D6C675B" w:rsidR="005A4DD8" w:rsidRPr="004B2226" w:rsidRDefault="005A4DD8" w:rsidP="005A4DD8">
      <w:pPr>
        <w:pStyle w:val="Puces"/>
        <w:rPr>
          <w:rFonts w:cs="Arial"/>
          <w:color w:val="000000" w:themeColor="text1"/>
          <w:szCs w:val="20"/>
        </w:rPr>
      </w:pPr>
      <w:r w:rsidRPr="004B2226">
        <w:rPr>
          <w:rStyle w:val="cf01"/>
          <w:rFonts w:ascii="Arial" w:hAnsi="Arial" w:cs="Arial"/>
          <w:color w:val="000000" w:themeColor="text1"/>
          <w:sz w:val="20"/>
          <w:szCs w:val="20"/>
        </w:rPr>
        <w:t xml:space="preserve">Un Cotech associant SAM et </w:t>
      </w:r>
      <w:r w:rsidR="00213ED0" w:rsidRPr="004B2226">
        <w:rPr>
          <w:rStyle w:val="cf01"/>
          <w:rFonts w:ascii="Arial" w:hAnsi="Arial" w:cs="Arial"/>
          <w:color w:val="000000" w:themeColor="text1"/>
          <w:sz w:val="20"/>
          <w:szCs w:val="20"/>
        </w:rPr>
        <w:t xml:space="preserve">les </w:t>
      </w:r>
      <w:r w:rsidRPr="004B2226">
        <w:rPr>
          <w:rStyle w:val="cf01"/>
          <w:rFonts w:ascii="Arial" w:hAnsi="Arial" w:cs="Arial"/>
          <w:color w:val="000000" w:themeColor="text1"/>
          <w:sz w:val="20"/>
          <w:szCs w:val="20"/>
        </w:rPr>
        <w:t xml:space="preserve">chefs de file des actions </w:t>
      </w:r>
      <w:r w:rsidR="00213ED0" w:rsidRPr="004B2226">
        <w:rPr>
          <w:rFonts w:cs="Arial"/>
          <w:color w:val="000000" w:themeColor="text1"/>
          <w:szCs w:val="20"/>
        </w:rPr>
        <w:t>pour s’assurer de l’avancement des actions et de la bonne mise en œuvre de la charte sur le territoire ;</w:t>
      </w:r>
    </w:p>
    <w:p w14:paraId="427FD076" w14:textId="4CB889BF" w:rsidR="000B533E" w:rsidRPr="004B2226" w:rsidRDefault="00BB48A0" w:rsidP="005A4DD8">
      <w:pPr>
        <w:pStyle w:val="Puces"/>
        <w:rPr>
          <w:rStyle w:val="cf01"/>
          <w:rFonts w:ascii="Arial" w:hAnsi="Arial" w:cs="Arial"/>
          <w:color w:val="000000" w:themeColor="text1"/>
          <w:sz w:val="20"/>
          <w:szCs w:val="20"/>
        </w:rPr>
      </w:pPr>
      <w:r w:rsidRPr="004B2226">
        <w:rPr>
          <w:rStyle w:val="cf01"/>
          <w:rFonts w:ascii="Arial" w:hAnsi="Arial" w:cs="Arial"/>
          <w:color w:val="000000" w:themeColor="text1"/>
          <w:sz w:val="20"/>
          <w:szCs w:val="20"/>
        </w:rPr>
        <w:t xml:space="preserve">Des groupes projets dédiés à chaque action </w:t>
      </w:r>
      <w:r w:rsidR="00650174">
        <w:rPr>
          <w:rStyle w:val="cf01"/>
          <w:rFonts w:ascii="Arial" w:hAnsi="Arial" w:cs="Arial"/>
          <w:color w:val="000000" w:themeColor="text1"/>
          <w:sz w:val="20"/>
          <w:szCs w:val="20"/>
        </w:rPr>
        <w:t xml:space="preserve">associant les différentes parties prenantes </w:t>
      </w:r>
      <w:r w:rsidR="00605680">
        <w:rPr>
          <w:rStyle w:val="cf01"/>
          <w:rFonts w:ascii="Arial" w:hAnsi="Arial" w:cs="Arial"/>
          <w:color w:val="000000" w:themeColor="text1"/>
          <w:sz w:val="20"/>
          <w:szCs w:val="20"/>
        </w:rPr>
        <w:t>et identifiant des chefs de file par action</w:t>
      </w:r>
      <w:r w:rsidR="000B533E" w:rsidRPr="004B2226">
        <w:rPr>
          <w:rStyle w:val="cf01"/>
          <w:rFonts w:ascii="Arial" w:hAnsi="Arial" w:cs="Arial"/>
          <w:color w:val="000000" w:themeColor="text1"/>
          <w:sz w:val="20"/>
          <w:szCs w:val="20"/>
        </w:rPr>
        <w:t> ;</w:t>
      </w:r>
    </w:p>
    <w:p w14:paraId="6ACAB5BC" w14:textId="3CEAE65F" w:rsidR="005A4DD8" w:rsidRPr="004B2226" w:rsidRDefault="005A4DD8" w:rsidP="005A4DD8">
      <w:pPr>
        <w:pStyle w:val="Puces"/>
        <w:rPr>
          <w:rFonts w:cs="Arial"/>
          <w:color w:val="000000" w:themeColor="text1"/>
          <w:szCs w:val="20"/>
        </w:rPr>
      </w:pPr>
      <w:r w:rsidRPr="004B2226">
        <w:rPr>
          <w:rStyle w:val="cf01"/>
          <w:rFonts w:ascii="Arial" w:hAnsi="Arial" w:cs="Arial"/>
          <w:color w:val="000000" w:themeColor="text1"/>
          <w:sz w:val="20"/>
          <w:szCs w:val="20"/>
        </w:rPr>
        <w:t>Une instance plénière de suivi de la charte (associant toutes les parties prenantes)</w:t>
      </w:r>
      <w:r w:rsidR="004B2226" w:rsidRPr="004B2226">
        <w:rPr>
          <w:rStyle w:val="cf01"/>
          <w:rFonts w:ascii="Arial" w:hAnsi="Arial" w:cs="Arial"/>
          <w:color w:val="000000" w:themeColor="text1"/>
          <w:sz w:val="20"/>
          <w:szCs w:val="20"/>
        </w:rPr>
        <w:t>.</w:t>
      </w:r>
    </w:p>
    <w:p w14:paraId="6BE311FE" w14:textId="05D915E4" w:rsidR="00E3194B" w:rsidRDefault="00222980" w:rsidP="007A2301">
      <w:r>
        <w:t>En</w:t>
      </w:r>
      <w:r w:rsidR="00BB7AE6">
        <w:t>fin</w:t>
      </w:r>
      <w:r>
        <w:t xml:space="preserve">, SAM s’engage </w:t>
      </w:r>
      <w:r w:rsidR="003147BF">
        <w:t>à</w:t>
      </w:r>
      <w:r>
        <w:t xml:space="preserve"> assurer la </w:t>
      </w:r>
      <w:r w:rsidRPr="00184F9F">
        <w:rPr>
          <w:rStyle w:val="Important"/>
        </w:rPr>
        <w:t>communication autour de</w:t>
      </w:r>
      <w:r w:rsidR="006B4094">
        <w:rPr>
          <w:rStyle w:val="Important"/>
        </w:rPr>
        <w:t>s</w:t>
      </w:r>
      <w:r w:rsidRPr="00184F9F">
        <w:rPr>
          <w:rStyle w:val="Important"/>
        </w:rPr>
        <w:t xml:space="preserve"> projet</w:t>
      </w:r>
      <w:r w:rsidR="006B4094">
        <w:rPr>
          <w:rStyle w:val="Important"/>
        </w:rPr>
        <w:t>s portés par la Charte</w:t>
      </w:r>
      <w:r>
        <w:t xml:space="preserve"> </w:t>
      </w:r>
      <w:r w:rsidR="00BB7AE6">
        <w:t>pour créer</w:t>
      </w:r>
      <w:r w:rsidR="006B4094">
        <w:t xml:space="preserve"> à l’échelle du territoire un effet d’entraînement et l’adhésion </w:t>
      </w:r>
      <w:r w:rsidR="00CA482B">
        <w:t>du plus grand nombre de parties prenantes</w:t>
      </w:r>
      <w:r w:rsidR="003147BF">
        <w:t>.</w:t>
      </w:r>
      <w:r w:rsidR="00CA482B">
        <w:t xml:space="preserve"> </w:t>
      </w:r>
      <w:r w:rsidR="005609E6">
        <w:t>Une communication ciblée auprès de l’ensemble des acteurs de la chaîne de valeur de la logistique des derniers kilomètres</w:t>
      </w:r>
      <w:r w:rsidR="00D40315">
        <w:t xml:space="preserve"> (collectivité, logisticien, destinataire</w:t>
      </w:r>
      <w:r w:rsidR="001732C3">
        <w:t>…</w:t>
      </w:r>
      <w:r w:rsidR="00D40315">
        <w:t>)</w:t>
      </w:r>
      <w:r w:rsidR="005609E6">
        <w:t xml:space="preserve"> sera entreprise ainsi qu’une communication grand public pour sensibiliser </w:t>
      </w:r>
      <w:r w:rsidR="00D40315">
        <w:t>sur les impacts logistiques des choix de consommation. Les signataires s’engagent à alimenter en données ou retours d’expérience cette communication.</w:t>
      </w:r>
    </w:p>
    <w:p w14:paraId="190B7AD1" w14:textId="529DC34F" w:rsidR="00B4035D" w:rsidRPr="00F22F30" w:rsidRDefault="007F5500" w:rsidP="00B4035D">
      <w:r>
        <w:t xml:space="preserve">De </w:t>
      </w:r>
      <w:r w:rsidRPr="003E7D19">
        <w:rPr>
          <w:rStyle w:val="Important"/>
        </w:rPr>
        <w:t>nouveaux signataires</w:t>
      </w:r>
      <w:r>
        <w:t xml:space="preserve"> pourront intégrer</w:t>
      </w:r>
      <w:r w:rsidR="003E7D19">
        <w:t xml:space="preserve"> la démarche pendant</w:t>
      </w:r>
      <w:r w:rsidR="00EC123B">
        <w:t xml:space="preserve"> la période de déploiement de</w:t>
      </w:r>
      <w:r w:rsidR="00C90E85">
        <w:t xml:space="preserve"> </w:t>
      </w:r>
      <w:r w:rsidR="006A1B74">
        <w:t>la</w:t>
      </w:r>
      <w:r w:rsidR="00C90E85">
        <w:t xml:space="preserve"> </w:t>
      </w:r>
      <w:r w:rsidR="006A1B74">
        <w:t>Charte</w:t>
      </w:r>
      <w:r w:rsidR="00EC123B">
        <w:t xml:space="preserve">. </w:t>
      </w:r>
      <w:r w:rsidR="003E7D19">
        <w:t xml:space="preserve">Ils s’engageront à adapter </w:t>
      </w:r>
      <w:r w:rsidR="00C90E85">
        <w:t>la Charte et contribue</w:t>
      </w:r>
      <w:r w:rsidR="003E7D19">
        <w:t>ro</w:t>
      </w:r>
      <w:r w:rsidR="00C90E85">
        <w:t>nt à sa mise en œuvre</w:t>
      </w:r>
      <w:r w:rsidR="00117439">
        <w:t xml:space="preserve"> et</w:t>
      </w:r>
      <w:r w:rsidR="00C90E85" w:rsidRPr="0057105B">
        <w:t xml:space="preserve"> </w:t>
      </w:r>
      <w:r w:rsidR="009A347B" w:rsidRPr="0057105B">
        <w:t xml:space="preserve">pourront proposer de nouvelles </w:t>
      </w:r>
      <w:r w:rsidR="009013EF" w:rsidRPr="0057105B">
        <w:t xml:space="preserve">pistes d’actions </w:t>
      </w:r>
      <w:r w:rsidR="009A347B" w:rsidRPr="0057105B">
        <w:t>à l’instance de gouvernance</w:t>
      </w:r>
      <w:r w:rsidR="009A347B">
        <w:t>.</w:t>
      </w:r>
    </w:p>
    <w:p w14:paraId="3BFDEE7B" w14:textId="77777777" w:rsidR="00B4035D" w:rsidRDefault="00B4035D" w:rsidP="007A2301"/>
    <w:p w14:paraId="56AD7EAD" w14:textId="56B5F80F" w:rsidR="00F373B6" w:rsidRDefault="00F373B6" w:rsidP="00F373B6">
      <w:pPr>
        <w:pStyle w:val="Titre1"/>
      </w:pPr>
      <w:bookmarkStart w:id="23" w:name="_Toc127344785"/>
      <w:r>
        <w:lastRenderedPageBreak/>
        <w:t>Suivi, évaluation et mise en œuvre de la Charte</w:t>
      </w:r>
      <w:bookmarkEnd w:id="23"/>
    </w:p>
    <w:p w14:paraId="0EE76E4F" w14:textId="4F9DC392" w:rsidR="003A54CA" w:rsidRPr="003A54CA" w:rsidRDefault="003A54CA" w:rsidP="006E5092">
      <w:pPr>
        <w:pStyle w:val="Titre2"/>
      </w:pPr>
      <w:bookmarkStart w:id="24" w:name="_Toc127344786"/>
      <w:r>
        <w:t>SAM</w:t>
      </w:r>
      <w:r w:rsidR="006E5092">
        <w:t xml:space="preserve"> en charge du suivi</w:t>
      </w:r>
      <w:bookmarkEnd w:id="24"/>
    </w:p>
    <w:p w14:paraId="7791751B" w14:textId="7BD2DD77" w:rsidR="000227EA" w:rsidRDefault="009013EF" w:rsidP="00603945">
      <w:r>
        <w:t>SAM</w:t>
      </w:r>
      <w:r w:rsidR="009F0E21" w:rsidRPr="009F0E21">
        <w:t xml:space="preserve"> est en charge du suivi de la charte.</w:t>
      </w:r>
      <w:r w:rsidR="00677C62">
        <w:t xml:space="preserve"> Un </w:t>
      </w:r>
      <w:r w:rsidR="00677C62" w:rsidRPr="009013EF">
        <w:rPr>
          <w:rStyle w:val="Important"/>
        </w:rPr>
        <w:t>processus d’évaluation</w:t>
      </w:r>
      <w:r w:rsidR="00677C62">
        <w:t xml:space="preserve"> sera mis en place </w:t>
      </w:r>
      <w:r w:rsidR="007D154A">
        <w:t xml:space="preserve">en interne </w:t>
      </w:r>
      <w:r w:rsidR="00677C62">
        <w:t xml:space="preserve">pour s’assurer </w:t>
      </w:r>
      <w:r w:rsidR="00677C62" w:rsidRPr="009F0E21">
        <w:t>de l’avancement des différentes actions</w:t>
      </w:r>
      <w:r w:rsidR="007D154A">
        <w:t xml:space="preserve"> et </w:t>
      </w:r>
      <w:r w:rsidR="0053188E">
        <w:t>partager ce bilan de manière périodique à l’ensemble</w:t>
      </w:r>
      <w:r w:rsidR="007D154A">
        <w:t xml:space="preserve"> des </w:t>
      </w:r>
      <w:r w:rsidR="0053188E">
        <w:t>parties prenantes</w:t>
      </w:r>
      <w:r w:rsidR="0075183A">
        <w:t>.</w:t>
      </w:r>
    </w:p>
    <w:p w14:paraId="72C63137" w14:textId="125022D9" w:rsidR="000A79A6" w:rsidRDefault="00E61931" w:rsidP="00603945">
      <w:r>
        <w:t xml:space="preserve">L’évaluation des actions </w:t>
      </w:r>
      <w:r w:rsidR="0053188E">
        <w:t>sera</w:t>
      </w:r>
      <w:r>
        <w:t xml:space="preserve"> réalisée sur la base d’indicateurs </w:t>
      </w:r>
      <w:r w:rsidR="00B924CB">
        <w:t xml:space="preserve">définis </w:t>
      </w:r>
      <w:r w:rsidR="0053188E">
        <w:t>au préalable</w:t>
      </w:r>
      <w:r w:rsidR="00B924CB">
        <w:t>. Un</w:t>
      </w:r>
      <w:r w:rsidR="00554CE8">
        <w:t xml:space="preserve"> </w:t>
      </w:r>
      <w:r w:rsidR="00554CE8" w:rsidRPr="009013EF">
        <w:rPr>
          <w:rStyle w:val="Important"/>
        </w:rPr>
        <w:t>tableau de suivi des actions</w:t>
      </w:r>
      <w:r w:rsidR="00B924CB">
        <w:t xml:space="preserve"> rendant lisible </w:t>
      </w:r>
      <w:r w:rsidR="009013EF">
        <w:t xml:space="preserve">des informations telles que </w:t>
      </w:r>
      <w:r w:rsidR="00B924CB">
        <w:t>la progression</w:t>
      </w:r>
      <w:r w:rsidR="00D8419A">
        <w:t>, la criticité éventuelle</w:t>
      </w:r>
      <w:r w:rsidR="009013EF">
        <w:t>, les principaux jalons</w:t>
      </w:r>
      <w:r w:rsidR="00D8419A">
        <w:t>… sera mis en place.</w:t>
      </w:r>
      <w:r w:rsidR="00A06942">
        <w:t xml:space="preserve"> </w:t>
      </w:r>
      <w:r w:rsidR="002D0193">
        <w:t>Il recensera</w:t>
      </w:r>
      <w:r w:rsidR="007F6F79">
        <w:t xml:space="preserve">, </w:t>
      </w:r>
      <w:r w:rsidR="002D0193">
        <w:t>pour chaque action les acteurs impliqués, le ou les porteurs</w:t>
      </w:r>
      <w:r w:rsidR="00F96876">
        <w:t>, le calendrier de l’action</w:t>
      </w:r>
      <w:r w:rsidR="00AF7A60">
        <w:t>.</w:t>
      </w:r>
    </w:p>
    <w:p w14:paraId="0FB596A5" w14:textId="3BFBBA75" w:rsidR="00B67B6F" w:rsidRDefault="0075183A" w:rsidP="00603945">
      <w:pPr>
        <w:rPr>
          <w:rFonts w:cs="Marianne"/>
          <w:color w:val="221E1F"/>
          <w:szCs w:val="20"/>
        </w:rPr>
      </w:pPr>
      <w:r>
        <w:rPr>
          <w:rFonts w:cs="Marianne"/>
          <w:color w:val="221E1F"/>
          <w:szCs w:val="20"/>
        </w:rPr>
        <w:t>Un groupe de travail au sein</w:t>
      </w:r>
      <w:r w:rsidR="009F7D94">
        <w:rPr>
          <w:rFonts w:cs="Marianne"/>
          <w:color w:val="221E1F"/>
          <w:szCs w:val="20"/>
        </w:rPr>
        <w:t xml:space="preserve"> </w:t>
      </w:r>
      <w:r>
        <w:rPr>
          <w:rFonts w:cs="Marianne"/>
          <w:color w:val="221E1F"/>
          <w:szCs w:val="20"/>
        </w:rPr>
        <w:t xml:space="preserve">de la collectivité </w:t>
      </w:r>
      <w:r w:rsidR="00603945">
        <w:rPr>
          <w:rFonts w:cs="Marianne"/>
          <w:color w:val="221E1F"/>
          <w:szCs w:val="20"/>
        </w:rPr>
        <w:t>pourra être réuni</w:t>
      </w:r>
      <w:r w:rsidR="009013EF">
        <w:rPr>
          <w:rFonts w:cs="Marianne"/>
          <w:color w:val="221E1F"/>
          <w:szCs w:val="20"/>
        </w:rPr>
        <w:t xml:space="preserve"> en</w:t>
      </w:r>
      <w:r w:rsidR="009F7D94">
        <w:rPr>
          <w:rFonts w:cs="Marianne"/>
          <w:color w:val="221E1F"/>
          <w:szCs w:val="20"/>
        </w:rPr>
        <w:t xml:space="preserve"> tant que de besoin,</w:t>
      </w:r>
      <w:r w:rsidR="00603945">
        <w:rPr>
          <w:rFonts w:cs="Marianne"/>
          <w:color w:val="221E1F"/>
          <w:szCs w:val="20"/>
        </w:rPr>
        <w:t xml:space="preserve"> </w:t>
      </w:r>
      <w:r w:rsidR="00A14179">
        <w:rPr>
          <w:rFonts w:cs="Marianne"/>
          <w:color w:val="221E1F"/>
          <w:szCs w:val="20"/>
        </w:rPr>
        <w:t xml:space="preserve">pour traiter </w:t>
      </w:r>
      <w:r w:rsidR="00667AFC">
        <w:rPr>
          <w:rFonts w:cs="Marianne"/>
          <w:color w:val="221E1F"/>
          <w:szCs w:val="20"/>
        </w:rPr>
        <w:t>les éventuels</w:t>
      </w:r>
      <w:r w:rsidR="00A14179">
        <w:rPr>
          <w:rFonts w:cs="Marianne"/>
          <w:color w:val="221E1F"/>
          <w:szCs w:val="20"/>
        </w:rPr>
        <w:t xml:space="preserve"> points techniques et juridiques qui seraient soulevés par l’application et l’évolution de la présente charte. </w:t>
      </w:r>
    </w:p>
    <w:p w14:paraId="1E3AF5AE" w14:textId="23B66A7F" w:rsidR="002562B4" w:rsidRDefault="006E5092" w:rsidP="003A54CA">
      <w:pPr>
        <w:pStyle w:val="Titre2"/>
      </w:pPr>
      <w:bookmarkStart w:id="25" w:name="_Toc127344787"/>
      <w:r>
        <w:t>Ensemble des s</w:t>
      </w:r>
      <w:r w:rsidR="003A54CA">
        <w:t>ignataire</w:t>
      </w:r>
      <w:r>
        <w:t>s</w:t>
      </w:r>
      <w:r w:rsidR="003A54CA">
        <w:t xml:space="preserve"> de la Charte</w:t>
      </w:r>
      <w:r>
        <w:t xml:space="preserve"> pour sa mise en œuvre</w:t>
      </w:r>
      <w:bookmarkEnd w:id="25"/>
    </w:p>
    <w:p w14:paraId="54567517" w14:textId="4A6C55EF" w:rsidR="003A54CA" w:rsidRDefault="003A54CA" w:rsidP="000227EA"/>
    <w:p w14:paraId="4BBB4704" w14:textId="31685B2E" w:rsidR="003679D5" w:rsidRDefault="00D77D49" w:rsidP="009B30B0">
      <w:r>
        <w:rPr>
          <w:noProof/>
          <w:lang w:eastAsia="fr-FR"/>
        </w:rPr>
        <w:drawing>
          <wp:inline distT="0" distB="0" distL="0" distR="0" wp14:anchorId="495A626B" wp14:editId="006F560D">
            <wp:extent cx="5177860" cy="2876654"/>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9357" cy="2894153"/>
                    </a:xfrm>
                    <a:prstGeom prst="rect">
                      <a:avLst/>
                    </a:prstGeom>
                  </pic:spPr>
                </pic:pic>
              </a:graphicData>
            </a:graphic>
          </wp:inline>
        </w:drawing>
      </w:r>
    </w:p>
    <w:p w14:paraId="63E6472A" w14:textId="77777777" w:rsidR="00ED26FF" w:rsidRDefault="00ED26FF" w:rsidP="00D77D49">
      <w:pPr>
        <w:rPr>
          <w:b/>
        </w:rPr>
      </w:pPr>
    </w:p>
    <w:p w14:paraId="2234D181" w14:textId="058C47A6" w:rsidR="00ED26FF" w:rsidRDefault="00ED26FF" w:rsidP="00B21CFB">
      <w:pPr>
        <w:spacing w:after="0" w:line="240" w:lineRule="auto"/>
        <w:jc w:val="center"/>
        <w:rPr>
          <w:rFonts w:eastAsia="Times New Roman"/>
          <w:b/>
        </w:rPr>
      </w:pPr>
      <w:r w:rsidRPr="00D12372">
        <w:rPr>
          <w:rFonts w:eastAsia="Times New Roman"/>
          <w:b/>
        </w:rPr>
        <w:t>Collectivités territoriales</w:t>
      </w:r>
    </w:p>
    <w:p w14:paraId="71A557F6" w14:textId="77777777" w:rsidR="00ED26FF" w:rsidRPr="00DB43B5" w:rsidRDefault="00ED26FF" w:rsidP="00ED26FF">
      <w:pPr>
        <w:spacing w:after="0" w:line="240" w:lineRule="auto"/>
        <w:rPr>
          <w:rFonts w:eastAsia="Times New Roman"/>
          <w:b/>
        </w:rPr>
      </w:pPr>
    </w:p>
    <w:p w14:paraId="7FBD5BC2" w14:textId="56091064" w:rsidR="00ED26FF" w:rsidRDefault="00ED26FF" w:rsidP="00ED26FF">
      <w:r>
        <w:t>Ville de Sète</w:t>
      </w:r>
      <w:r>
        <w:tab/>
      </w:r>
      <w:r>
        <w:tab/>
      </w:r>
      <w:r>
        <w:tab/>
      </w:r>
      <w:r>
        <w:tab/>
      </w:r>
      <w:r>
        <w:tab/>
      </w:r>
      <w:r>
        <w:tab/>
      </w:r>
      <w:r>
        <w:t xml:space="preserve">Ville de Balaruc-les-Bains </w:t>
      </w:r>
    </w:p>
    <w:p w14:paraId="34C6B502" w14:textId="4E245F03" w:rsidR="00ED26FF" w:rsidRDefault="00ED26FF" w:rsidP="00ED26FF"/>
    <w:p w14:paraId="645DC882" w14:textId="77777777" w:rsidR="00B21CFB" w:rsidRDefault="00B21CFB" w:rsidP="00ED26FF"/>
    <w:p w14:paraId="326D3F30" w14:textId="5590E79B" w:rsidR="00ED26FF" w:rsidRDefault="00ED26FF" w:rsidP="00ED26FF">
      <w:r>
        <w:t>Ville de Frontignan</w:t>
      </w:r>
      <w:r>
        <w:tab/>
      </w:r>
      <w:r>
        <w:tab/>
      </w:r>
      <w:r>
        <w:tab/>
      </w:r>
      <w:r>
        <w:tab/>
      </w:r>
      <w:r>
        <w:tab/>
      </w:r>
      <w:r>
        <w:t>Sète agglopôle méditerranée</w:t>
      </w:r>
      <w:r>
        <w:tab/>
      </w:r>
    </w:p>
    <w:p w14:paraId="3312176D" w14:textId="3EBDF6DF" w:rsidR="00B21CFB" w:rsidRDefault="00B21CFB" w:rsidP="00ED26FF"/>
    <w:p w14:paraId="18B4A8EC" w14:textId="77777777" w:rsidR="00B21CFB" w:rsidRDefault="00B21CFB" w:rsidP="00ED26FF"/>
    <w:p w14:paraId="4C7CC1E9" w14:textId="77777777" w:rsidR="00ED26FF" w:rsidRDefault="00D77D49" w:rsidP="00B21CFB">
      <w:pPr>
        <w:jc w:val="center"/>
        <w:rPr>
          <w:b/>
        </w:rPr>
      </w:pPr>
      <w:r>
        <w:rPr>
          <w:b/>
        </w:rPr>
        <w:t>Sociétés</w:t>
      </w:r>
    </w:p>
    <w:p w14:paraId="4A51B11F" w14:textId="11D8FD5E" w:rsidR="00D77D49" w:rsidRDefault="00D77D49" w:rsidP="00D77D49">
      <w:r>
        <w:tab/>
      </w:r>
      <w:r>
        <w:tab/>
      </w:r>
      <w:r>
        <w:tab/>
      </w:r>
    </w:p>
    <w:p w14:paraId="38FB4EE5" w14:textId="6D5839DF" w:rsidR="00D77D49" w:rsidRDefault="00D77D49" w:rsidP="00D77D49">
      <w:pPr>
        <w:spacing w:after="0" w:line="240" w:lineRule="auto"/>
        <w:rPr>
          <w:rFonts w:eastAsia="Times New Roman"/>
        </w:rPr>
      </w:pPr>
      <w:r>
        <w:rPr>
          <w:rFonts w:eastAsia="Times New Roman"/>
        </w:rPr>
        <w:t>City transport frigo</w:t>
      </w:r>
      <w:r>
        <w:rPr>
          <w:rFonts w:eastAsia="Times New Roman"/>
        </w:rPr>
        <w:tab/>
      </w:r>
      <w:r>
        <w:rPr>
          <w:rFonts w:eastAsia="Times New Roman"/>
        </w:rPr>
        <w:tab/>
      </w:r>
      <w:r>
        <w:rPr>
          <w:rFonts w:eastAsia="Times New Roman"/>
        </w:rPr>
        <w:tab/>
      </w:r>
      <w:r>
        <w:rPr>
          <w:rFonts w:eastAsia="Times New Roman"/>
        </w:rPr>
        <w:tab/>
      </w:r>
      <w:r>
        <w:rPr>
          <w:rFonts w:eastAsia="Times New Roman"/>
        </w:rPr>
        <w:tab/>
        <w:t>Ecusson Vert</w:t>
      </w:r>
      <w:r>
        <w:rPr>
          <w:rFonts w:eastAsia="Times New Roman"/>
        </w:rPr>
        <w:tab/>
      </w:r>
    </w:p>
    <w:p w14:paraId="4DAA46FE" w14:textId="45124299" w:rsidR="00ED26FF" w:rsidRDefault="00ED26FF" w:rsidP="00D77D49">
      <w:pPr>
        <w:spacing w:after="0" w:line="240" w:lineRule="auto"/>
        <w:rPr>
          <w:rFonts w:eastAsia="Times New Roman"/>
        </w:rPr>
      </w:pPr>
    </w:p>
    <w:p w14:paraId="6891B3EF" w14:textId="77777777" w:rsidR="00B21CFB" w:rsidRDefault="00B21CFB" w:rsidP="00D77D49">
      <w:pPr>
        <w:spacing w:after="0" w:line="240" w:lineRule="auto"/>
        <w:rPr>
          <w:rFonts w:eastAsia="Times New Roman"/>
        </w:rPr>
      </w:pPr>
    </w:p>
    <w:p w14:paraId="6DE6B31C" w14:textId="7C909412" w:rsidR="00D77D49" w:rsidRDefault="00D77D49" w:rsidP="00D77D49">
      <w:pPr>
        <w:spacing w:after="0" w:line="240" w:lineRule="auto"/>
        <w:rPr>
          <w:rFonts w:eastAsia="Times New Roman"/>
        </w:rPr>
      </w:pPr>
      <w:r w:rsidRPr="0002025C">
        <w:rPr>
          <w:rFonts w:eastAsia="Times New Roman"/>
        </w:rPr>
        <w:t xml:space="preserve">France FRAIS </w:t>
      </w:r>
      <w:r w:rsidRPr="0002025C">
        <w:rPr>
          <w:rFonts w:eastAsia="Times New Roman"/>
        </w:rPr>
        <w:tab/>
      </w:r>
      <w:r w:rsidRPr="0002025C">
        <w:rPr>
          <w:rFonts w:eastAsia="Times New Roman"/>
        </w:rPr>
        <w:tab/>
      </w:r>
      <w:r>
        <w:rPr>
          <w:rFonts w:eastAsia="Times New Roman"/>
        </w:rPr>
        <w:tab/>
      </w:r>
      <w:r>
        <w:rPr>
          <w:rFonts w:eastAsia="Times New Roman"/>
        </w:rPr>
        <w:tab/>
      </w:r>
      <w:r>
        <w:rPr>
          <w:rFonts w:eastAsia="Times New Roman"/>
        </w:rPr>
        <w:tab/>
      </w:r>
      <w:r w:rsidRPr="0002025C">
        <w:rPr>
          <w:rFonts w:eastAsia="Times New Roman"/>
        </w:rPr>
        <w:t xml:space="preserve"> </w:t>
      </w:r>
      <w:r w:rsidR="00ED26FF">
        <w:rPr>
          <w:rFonts w:eastAsia="Times New Roman"/>
        </w:rPr>
        <w:tab/>
      </w:r>
      <w:r w:rsidRPr="0002025C">
        <w:rPr>
          <w:rFonts w:eastAsia="Times New Roman"/>
        </w:rPr>
        <w:t>France Boisson</w:t>
      </w:r>
      <w:r>
        <w:rPr>
          <w:rFonts w:eastAsia="Times New Roman"/>
        </w:rPr>
        <w:tab/>
      </w:r>
      <w:r>
        <w:rPr>
          <w:rFonts w:eastAsia="Times New Roman"/>
        </w:rPr>
        <w:tab/>
      </w:r>
      <w:r>
        <w:rPr>
          <w:rFonts w:eastAsia="Times New Roman"/>
        </w:rPr>
        <w:tab/>
      </w:r>
      <w:r>
        <w:rPr>
          <w:rFonts w:eastAsia="Times New Roman"/>
        </w:rPr>
        <w:tab/>
      </w:r>
    </w:p>
    <w:p w14:paraId="1AF0306A" w14:textId="1EE1FE6F" w:rsidR="00ED26FF" w:rsidRDefault="00ED26FF" w:rsidP="00D77D49">
      <w:pPr>
        <w:spacing w:after="0" w:line="240" w:lineRule="auto"/>
        <w:rPr>
          <w:rFonts w:eastAsia="Times New Roman"/>
        </w:rPr>
      </w:pPr>
    </w:p>
    <w:p w14:paraId="5EEA9B6C" w14:textId="77777777" w:rsidR="00B21CFB" w:rsidRDefault="00B21CFB" w:rsidP="00D77D49">
      <w:pPr>
        <w:spacing w:after="0" w:line="240" w:lineRule="auto"/>
        <w:rPr>
          <w:rFonts w:eastAsia="Times New Roman"/>
        </w:rPr>
      </w:pPr>
    </w:p>
    <w:p w14:paraId="65076635" w14:textId="664AA35D" w:rsidR="00D77D49" w:rsidRDefault="00D77D49" w:rsidP="00D77D49">
      <w:pPr>
        <w:spacing w:after="0" w:line="240" w:lineRule="auto"/>
        <w:rPr>
          <w:rFonts w:eastAsia="Times New Roman"/>
        </w:rPr>
      </w:pPr>
      <w:r>
        <w:rPr>
          <w:rFonts w:eastAsia="Times New Roman"/>
        </w:rPr>
        <w:t xml:space="preserve">GRDF </w:t>
      </w: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00ED26FF">
        <w:rPr>
          <w:rFonts w:eastAsia="Times New Roman"/>
        </w:rPr>
        <w:tab/>
      </w:r>
      <w:r w:rsidR="00ED26FF">
        <w:rPr>
          <w:rFonts w:eastAsia="Times New Roman"/>
        </w:rPr>
        <w:tab/>
      </w:r>
      <w:r w:rsidRPr="0002025C">
        <w:rPr>
          <w:rFonts w:eastAsia="Times New Roman"/>
        </w:rPr>
        <w:t>Le Saint    </w:t>
      </w:r>
    </w:p>
    <w:p w14:paraId="586A1321" w14:textId="0B202203" w:rsidR="00ED26FF" w:rsidRDefault="00ED26FF" w:rsidP="00D77D49">
      <w:pPr>
        <w:spacing w:after="0" w:line="240" w:lineRule="auto"/>
        <w:rPr>
          <w:rFonts w:eastAsia="Times New Roman"/>
        </w:rPr>
      </w:pPr>
    </w:p>
    <w:p w14:paraId="6AC5922C" w14:textId="77777777" w:rsidR="00B21CFB" w:rsidRDefault="00B21CFB" w:rsidP="00D77D49">
      <w:pPr>
        <w:spacing w:after="0" w:line="240" w:lineRule="auto"/>
        <w:rPr>
          <w:rFonts w:eastAsia="Times New Roman"/>
        </w:rPr>
      </w:pPr>
    </w:p>
    <w:p w14:paraId="4B616A53" w14:textId="56FF4461" w:rsidR="00D77D49" w:rsidRDefault="00D77D49" w:rsidP="00D77D49">
      <w:pPr>
        <w:spacing w:after="0" w:line="240" w:lineRule="auto"/>
        <w:rPr>
          <w:rFonts w:eastAsia="Times New Roman"/>
        </w:rPr>
      </w:pPr>
      <w:r>
        <w:rPr>
          <w:rFonts w:eastAsia="Times New Roman"/>
        </w:rPr>
        <w:t>Montaner</w:t>
      </w:r>
      <w:r>
        <w:rPr>
          <w:rFonts w:eastAsia="Times New Roman"/>
        </w:rPr>
        <w:tab/>
      </w:r>
      <w:r w:rsidRPr="0002025C">
        <w:rPr>
          <w:rFonts w:eastAsia="Times New Roman"/>
        </w:rPr>
        <w:t>           </w:t>
      </w:r>
      <w:r w:rsidRPr="0002025C">
        <w:rPr>
          <w:rFonts w:eastAsia="Times New Roman"/>
        </w:rPr>
        <w:tab/>
      </w:r>
      <w:r w:rsidRPr="0002025C">
        <w:rPr>
          <w:rFonts w:eastAsia="Times New Roman"/>
        </w:rPr>
        <w:tab/>
      </w:r>
      <w:r>
        <w:rPr>
          <w:rFonts w:eastAsia="Times New Roman"/>
        </w:rPr>
        <w:tab/>
      </w:r>
      <w:r>
        <w:rPr>
          <w:rFonts w:eastAsia="Times New Roman"/>
        </w:rPr>
        <w:tab/>
      </w:r>
      <w:r>
        <w:rPr>
          <w:rFonts w:eastAsia="Times New Roman"/>
        </w:rPr>
        <w:tab/>
        <w:t>Occitanie fruits</w:t>
      </w:r>
    </w:p>
    <w:p w14:paraId="19EF2E75" w14:textId="1482DE1E" w:rsidR="00ED26FF" w:rsidRDefault="00ED26FF" w:rsidP="00D77D49">
      <w:pPr>
        <w:spacing w:after="0" w:line="240" w:lineRule="auto"/>
        <w:rPr>
          <w:rFonts w:eastAsia="Times New Roman"/>
        </w:rPr>
      </w:pPr>
    </w:p>
    <w:p w14:paraId="7B8FECFA" w14:textId="77777777" w:rsidR="00B21CFB" w:rsidRDefault="00B21CFB" w:rsidP="00D77D49">
      <w:pPr>
        <w:spacing w:after="0" w:line="240" w:lineRule="auto"/>
        <w:rPr>
          <w:rFonts w:eastAsia="Times New Roman"/>
        </w:rPr>
      </w:pPr>
    </w:p>
    <w:p w14:paraId="7338CBFD" w14:textId="1753E754" w:rsidR="00D77D49" w:rsidRDefault="00D77D49" w:rsidP="00D77D49">
      <w:pPr>
        <w:spacing w:after="0" w:line="240" w:lineRule="auto"/>
        <w:rPr>
          <w:rFonts w:eastAsia="Times New Roman"/>
        </w:rPr>
      </w:pPr>
      <w:r>
        <w:rPr>
          <w:rFonts w:eastAsia="Times New Roman"/>
        </w:rPr>
        <w:t>Primagaz</w:t>
      </w:r>
      <w:r w:rsidR="00ED26FF">
        <w:rPr>
          <w:rFonts w:eastAsia="Times New Roman"/>
        </w:rPr>
        <w:tab/>
      </w:r>
      <w:r w:rsidR="00ED26FF">
        <w:rPr>
          <w:rFonts w:eastAsia="Times New Roman"/>
        </w:rPr>
        <w:tab/>
      </w:r>
      <w:r w:rsidR="00ED26FF">
        <w:rPr>
          <w:rFonts w:eastAsia="Times New Roman"/>
        </w:rPr>
        <w:tab/>
      </w:r>
      <w:r w:rsidR="00ED26FF">
        <w:rPr>
          <w:rFonts w:eastAsia="Times New Roman"/>
        </w:rPr>
        <w:tab/>
      </w:r>
      <w:r w:rsidR="00ED26FF">
        <w:rPr>
          <w:rFonts w:eastAsia="Times New Roman"/>
        </w:rPr>
        <w:tab/>
      </w:r>
      <w:r w:rsidR="00ED26FF">
        <w:rPr>
          <w:rFonts w:eastAsia="Times New Roman"/>
        </w:rPr>
        <w:tab/>
      </w:r>
      <w:r>
        <w:rPr>
          <w:rFonts w:eastAsia="Times New Roman"/>
        </w:rPr>
        <w:t>Plo Primeurs</w:t>
      </w:r>
    </w:p>
    <w:p w14:paraId="08DE32AC" w14:textId="14AA5108" w:rsidR="00ED26FF" w:rsidRDefault="00ED26FF" w:rsidP="00D77D49">
      <w:pPr>
        <w:spacing w:after="0" w:line="240" w:lineRule="auto"/>
        <w:rPr>
          <w:rFonts w:eastAsia="Times New Roman"/>
        </w:rPr>
      </w:pPr>
    </w:p>
    <w:p w14:paraId="64F350E8" w14:textId="77777777" w:rsidR="00B21CFB" w:rsidRDefault="00B21CFB" w:rsidP="00D77D49">
      <w:pPr>
        <w:spacing w:after="0" w:line="240" w:lineRule="auto"/>
        <w:rPr>
          <w:rFonts w:eastAsia="Times New Roman"/>
        </w:rPr>
      </w:pPr>
    </w:p>
    <w:p w14:paraId="0007674F" w14:textId="22A5561D" w:rsidR="00D77D49" w:rsidRDefault="00D77D49" w:rsidP="00D77D49">
      <w:pPr>
        <w:spacing w:after="0" w:line="240" w:lineRule="auto"/>
        <w:rPr>
          <w:rFonts w:eastAsia="Times New Roman"/>
        </w:rPr>
      </w:pPr>
      <w:r>
        <w:rPr>
          <w:rFonts w:eastAsia="Times New Roman"/>
        </w:rPr>
        <w:t>Pomona</w:t>
      </w:r>
      <w:r>
        <w:rPr>
          <w:rFonts w:eastAsia="Times New Roman"/>
        </w:rPr>
        <w:tab/>
      </w:r>
      <w:r w:rsidR="00ED26FF">
        <w:rPr>
          <w:rFonts w:eastAsia="Times New Roman"/>
        </w:rPr>
        <w:tab/>
      </w:r>
      <w:r w:rsidR="00ED26FF">
        <w:rPr>
          <w:rFonts w:eastAsia="Times New Roman"/>
        </w:rPr>
        <w:tab/>
      </w:r>
      <w:r w:rsidR="00ED26FF">
        <w:rPr>
          <w:rFonts w:eastAsia="Times New Roman"/>
        </w:rPr>
        <w:tab/>
      </w:r>
      <w:r w:rsidR="00ED26FF">
        <w:rPr>
          <w:rFonts w:eastAsia="Times New Roman"/>
        </w:rPr>
        <w:tab/>
      </w:r>
      <w:r w:rsidR="00ED26FF">
        <w:rPr>
          <w:rFonts w:eastAsia="Times New Roman"/>
        </w:rPr>
        <w:tab/>
      </w:r>
      <w:r>
        <w:rPr>
          <w:rFonts w:eastAsia="Times New Roman"/>
        </w:rPr>
        <w:t>Rigaill marée</w:t>
      </w:r>
      <w:r w:rsidRPr="0002025C">
        <w:rPr>
          <w:rFonts w:eastAsia="Times New Roman"/>
        </w:rPr>
        <w:t>     </w:t>
      </w:r>
    </w:p>
    <w:p w14:paraId="52F88D4D" w14:textId="3ED24A69" w:rsidR="00B21CFB" w:rsidRDefault="00B21CFB" w:rsidP="00D77D49">
      <w:pPr>
        <w:spacing w:after="0" w:line="240" w:lineRule="auto"/>
        <w:jc w:val="center"/>
        <w:rPr>
          <w:rFonts w:eastAsia="Times New Roman"/>
          <w:b/>
        </w:rPr>
      </w:pPr>
    </w:p>
    <w:p w14:paraId="29749CF4" w14:textId="77777777" w:rsidR="00B21CFB" w:rsidRDefault="00B21CFB" w:rsidP="00D77D49">
      <w:pPr>
        <w:spacing w:after="0" w:line="240" w:lineRule="auto"/>
        <w:jc w:val="center"/>
        <w:rPr>
          <w:rFonts w:eastAsia="Times New Roman"/>
          <w:b/>
        </w:rPr>
      </w:pPr>
    </w:p>
    <w:p w14:paraId="69FBF78F" w14:textId="7375D49E" w:rsidR="00D77D49" w:rsidRDefault="00D77D49" w:rsidP="00D77D49">
      <w:pPr>
        <w:spacing w:after="0" w:line="240" w:lineRule="auto"/>
        <w:jc w:val="center"/>
        <w:rPr>
          <w:rFonts w:eastAsia="Times New Roman"/>
          <w:b/>
        </w:rPr>
      </w:pPr>
      <w:r w:rsidRPr="00CD37EB">
        <w:rPr>
          <w:rFonts w:eastAsia="Times New Roman"/>
          <w:b/>
        </w:rPr>
        <w:t>Organismes Publics/privés</w:t>
      </w:r>
    </w:p>
    <w:p w14:paraId="0A6A9E33" w14:textId="77777777" w:rsidR="00B21CFB" w:rsidRPr="00CD37EB" w:rsidRDefault="00B21CFB" w:rsidP="00D77D49">
      <w:pPr>
        <w:spacing w:after="0" w:line="240" w:lineRule="auto"/>
        <w:jc w:val="center"/>
        <w:rPr>
          <w:rFonts w:eastAsia="Times New Roman"/>
          <w:b/>
        </w:rPr>
      </w:pPr>
    </w:p>
    <w:p w14:paraId="7EE27DB6" w14:textId="436874FB" w:rsidR="00D77D49" w:rsidRDefault="00D77D49" w:rsidP="00D77D49">
      <w:r>
        <w:rPr>
          <w:rFonts w:eastAsia="Times New Roman"/>
        </w:rPr>
        <w:t>Association des commerçants de Sète</w:t>
      </w:r>
      <w:r w:rsidR="00B21CFB">
        <w:rPr>
          <w:rFonts w:eastAsia="Times New Roman"/>
        </w:rPr>
        <w:tab/>
      </w:r>
      <w:r w:rsidR="00B21CFB">
        <w:rPr>
          <w:rFonts w:eastAsia="Times New Roman"/>
        </w:rPr>
        <w:tab/>
      </w:r>
      <w:r w:rsidR="00B21CFB">
        <w:rPr>
          <w:rFonts w:eastAsia="Times New Roman"/>
        </w:rPr>
        <w:tab/>
      </w:r>
      <w:r w:rsidR="00B21CFB">
        <w:t>CAPEB</w:t>
      </w:r>
      <w:r w:rsidR="00B21CFB">
        <w:tab/>
      </w:r>
    </w:p>
    <w:p w14:paraId="16980713" w14:textId="6C9C7A4D" w:rsidR="00B21CFB" w:rsidRDefault="00B21CFB" w:rsidP="00D77D49"/>
    <w:p w14:paraId="3E463A78" w14:textId="77777777" w:rsidR="00B21CFB" w:rsidRDefault="00D77D49" w:rsidP="00D77D49">
      <w:r>
        <w:t>Cerema</w:t>
      </w:r>
      <w:r>
        <w:tab/>
      </w:r>
      <w:r>
        <w:tab/>
      </w:r>
      <w:r>
        <w:tab/>
      </w:r>
      <w:r w:rsidRPr="0002025C">
        <w:tab/>
      </w:r>
      <w:r>
        <w:tab/>
      </w:r>
      <w:r>
        <w:tab/>
      </w:r>
      <w:r w:rsidR="00B21CFB">
        <w:t xml:space="preserve">Chambre Métiers et </w:t>
      </w:r>
      <w:r w:rsidR="00B21CFB" w:rsidRPr="00B21CFB">
        <w:t>Artisanat de l'Héraul</w:t>
      </w:r>
      <w:r w:rsidR="00B21CFB">
        <w:t>t</w:t>
      </w:r>
    </w:p>
    <w:p w14:paraId="23E67111" w14:textId="05F90BCC" w:rsidR="00D77D49" w:rsidRDefault="00D77D49" w:rsidP="00D77D49">
      <w:r>
        <w:tab/>
        <w:t xml:space="preserve"> </w:t>
      </w:r>
    </w:p>
    <w:p w14:paraId="589B3855" w14:textId="39479499" w:rsidR="00D77D49" w:rsidRDefault="00D77D49" w:rsidP="00D77D49">
      <w:pPr>
        <w:spacing w:after="0" w:line="240" w:lineRule="auto"/>
        <w:rPr>
          <w:rFonts w:eastAsia="Times New Roman"/>
        </w:rPr>
      </w:pPr>
      <w:r>
        <w:rPr>
          <w:rFonts w:eastAsia="Times New Roman"/>
        </w:rPr>
        <w:t xml:space="preserve">Chambre de commerce et d’industrie </w:t>
      </w:r>
      <w:r>
        <w:rPr>
          <w:rFonts w:eastAsia="Times New Roman"/>
        </w:rPr>
        <w:tab/>
      </w:r>
      <w:r>
        <w:rPr>
          <w:rFonts w:eastAsia="Times New Roman"/>
        </w:rPr>
        <w:tab/>
      </w:r>
      <w:r>
        <w:rPr>
          <w:rFonts w:eastAsia="Times New Roman"/>
        </w:rPr>
        <w:tab/>
      </w:r>
      <w:r w:rsidRPr="0002025C">
        <w:t xml:space="preserve">L’équipage </w:t>
      </w:r>
      <w:r>
        <w:t>(association)</w:t>
      </w:r>
      <w:r>
        <w:rPr>
          <w:rFonts w:eastAsia="Times New Roman"/>
        </w:rPr>
        <w:tab/>
      </w:r>
    </w:p>
    <w:p w14:paraId="0A1C77DE" w14:textId="77777777" w:rsidR="00B21CFB" w:rsidRDefault="00B21CFB" w:rsidP="00D77D49">
      <w:pPr>
        <w:spacing w:after="0" w:line="240" w:lineRule="auto"/>
        <w:rPr>
          <w:rFonts w:eastAsia="Times New Roman"/>
        </w:rPr>
      </w:pPr>
    </w:p>
    <w:p w14:paraId="64C7D5F7" w14:textId="77777777" w:rsidR="00B21CFB" w:rsidRDefault="00B21CFB" w:rsidP="00D77D49">
      <w:pPr>
        <w:spacing w:after="0" w:line="240" w:lineRule="auto"/>
        <w:rPr>
          <w:rFonts w:eastAsia="Times New Roman"/>
        </w:rPr>
      </w:pPr>
    </w:p>
    <w:p w14:paraId="0D45291D" w14:textId="762F3FE8" w:rsidR="00D77D49" w:rsidRDefault="00D77D49" w:rsidP="00D77D49">
      <w:pPr>
        <w:spacing w:after="0" w:line="240" w:lineRule="auto"/>
        <w:rPr>
          <w:rFonts w:eastAsia="Times New Roman"/>
        </w:rPr>
      </w:pPr>
      <w:r>
        <w:rPr>
          <w:rFonts w:eastAsia="Times New Roman"/>
        </w:rPr>
        <w:t>FRTP Occitanie</w:t>
      </w:r>
      <w:r>
        <w:rPr>
          <w:rFonts w:eastAsia="Times New Roman"/>
        </w:rPr>
        <w:tab/>
        <w:t xml:space="preserve"> Fédération de travaux publics</w:t>
      </w:r>
      <w:r w:rsidR="00B21CFB">
        <w:rPr>
          <w:rFonts w:eastAsia="Times New Roman"/>
        </w:rPr>
        <w:tab/>
      </w:r>
      <w:r w:rsidR="00B21CFB">
        <w:rPr>
          <w:rFonts w:eastAsia="Times New Roman"/>
        </w:rPr>
        <w:tab/>
      </w:r>
      <w:r>
        <w:t>Tenlog (Cluster)</w:t>
      </w:r>
    </w:p>
    <w:p w14:paraId="08599506" w14:textId="77777777" w:rsidR="00D77D49" w:rsidRDefault="00D77D49" w:rsidP="009B30B0"/>
    <w:p w14:paraId="626A05D7" w14:textId="640F4970" w:rsidR="000A6401" w:rsidRDefault="00DE37C3" w:rsidP="009B30B0">
      <w:r>
        <w:t xml:space="preserve"> </w:t>
      </w:r>
    </w:p>
    <w:p w14:paraId="49AB38EF" w14:textId="77777777" w:rsidR="00DE37C3" w:rsidRPr="009B30B0" w:rsidRDefault="00DE37C3" w:rsidP="009B30B0"/>
    <w:p w14:paraId="0796E7CA" w14:textId="77777777" w:rsidR="009B30B0" w:rsidRDefault="009B30B0" w:rsidP="00790B3D"/>
    <w:p w14:paraId="2D474425" w14:textId="77777777" w:rsidR="00D40160" w:rsidRPr="00790B3D" w:rsidRDefault="00D40160" w:rsidP="00790B3D"/>
    <w:p w14:paraId="5A73D706" w14:textId="39BDA81A" w:rsidR="0031073F" w:rsidRDefault="00F373B6" w:rsidP="00DF547F">
      <w:pPr>
        <w:pStyle w:val="Titre1"/>
      </w:pPr>
      <w:bookmarkStart w:id="26" w:name="_Toc127344788"/>
      <w:bookmarkStart w:id="27" w:name="_Hlk46128776"/>
      <w:r>
        <w:lastRenderedPageBreak/>
        <w:t>Annexes</w:t>
      </w:r>
      <w:bookmarkEnd w:id="26"/>
    </w:p>
    <w:p w14:paraId="4ADA596F" w14:textId="2EE371CF" w:rsidR="002562B4" w:rsidRPr="0086020E" w:rsidRDefault="000242CA" w:rsidP="008A6576">
      <w:pPr>
        <w:pStyle w:val="Titre2"/>
      </w:pPr>
      <w:bookmarkStart w:id="28" w:name="_Toc127344789"/>
      <w:r>
        <w:t>Plan</w:t>
      </w:r>
      <w:r w:rsidR="008A6576" w:rsidRPr="0086020E">
        <w:t xml:space="preserve"> </w:t>
      </w:r>
      <w:r>
        <w:t>d’</w:t>
      </w:r>
      <w:r w:rsidR="008A6576" w:rsidRPr="0086020E">
        <w:t>actions détaillé</w:t>
      </w:r>
      <w:bookmarkEnd w:id="28"/>
    </w:p>
    <w:p w14:paraId="763313F0" w14:textId="03933784" w:rsidR="008A6576" w:rsidRPr="008A6576" w:rsidRDefault="000242CA" w:rsidP="008A6576">
      <w:r>
        <w:t>Les 10 actions sont détaillées en annexe (1 fiche par action).</w:t>
      </w:r>
    </w:p>
    <w:p w14:paraId="34798183" w14:textId="62379219" w:rsidR="008A6576" w:rsidRDefault="008A6576" w:rsidP="008A6576">
      <w:pPr>
        <w:pStyle w:val="Titre2"/>
      </w:pPr>
      <w:bookmarkStart w:id="29" w:name="_Toc127344790"/>
      <w:r>
        <w:t>Contributeurs à l’élaboration de cette Charte</w:t>
      </w:r>
      <w:bookmarkEnd w:id="29"/>
    </w:p>
    <w:p w14:paraId="7F2C49F9" w14:textId="6504AD70" w:rsidR="008A6576" w:rsidRDefault="001A3CA4" w:rsidP="008A6576">
      <w:r>
        <w:t>SAM souhaite remercier l’ensemble des participants</w:t>
      </w:r>
      <w:r w:rsidR="008A6576">
        <w:t xml:space="preserve"> à la concertation</w:t>
      </w:r>
      <w:r>
        <w:t xml:space="preserve"> pour leur implication, leur apport d’expérience et leur contribution à l’élaboration d’un programme d’actions en faveur d’une logistique urbaine durable. </w:t>
      </w:r>
    </w:p>
    <w:p w14:paraId="177B85F0" w14:textId="77777777" w:rsidR="001A3CA4" w:rsidRPr="001A3CA4" w:rsidRDefault="001A3CA4" w:rsidP="001A3CA4">
      <w:pPr>
        <w:pStyle w:val="Paragraphedeliste"/>
        <w:numPr>
          <w:ilvl w:val="0"/>
          <w:numId w:val="44"/>
        </w:numPr>
      </w:pPr>
      <w:r w:rsidRPr="001A3CA4">
        <w:t>Ademe</w:t>
      </w:r>
    </w:p>
    <w:p w14:paraId="78CDF584" w14:textId="77777777" w:rsidR="001A3CA4" w:rsidRPr="001A3CA4" w:rsidRDefault="001A3CA4" w:rsidP="001A3CA4">
      <w:pPr>
        <w:pStyle w:val="Paragraphedeliste"/>
        <w:numPr>
          <w:ilvl w:val="0"/>
          <w:numId w:val="44"/>
        </w:numPr>
      </w:pPr>
      <w:r w:rsidRPr="001A3CA4">
        <w:t>Arceaux boucherie</w:t>
      </w:r>
    </w:p>
    <w:p w14:paraId="1050C50A" w14:textId="77777777" w:rsidR="001A3CA4" w:rsidRPr="001A3CA4" w:rsidRDefault="001A3CA4" w:rsidP="001A3CA4">
      <w:pPr>
        <w:pStyle w:val="Paragraphedeliste"/>
        <w:numPr>
          <w:ilvl w:val="0"/>
          <w:numId w:val="44"/>
        </w:numPr>
      </w:pPr>
      <w:r w:rsidRPr="001A3CA4">
        <w:t>Association Vivre le Canal</w:t>
      </w:r>
    </w:p>
    <w:p w14:paraId="05A3BC52" w14:textId="255C4CBC" w:rsidR="001A3CA4" w:rsidRPr="001A3CA4" w:rsidRDefault="001A3CA4" w:rsidP="001A3CA4">
      <w:pPr>
        <w:pStyle w:val="Paragraphedeliste"/>
        <w:numPr>
          <w:ilvl w:val="0"/>
          <w:numId w:val="44"/>
        </w:numPr>
      </w:pPr>
      <w:r w:rsidRPr="001A3CA4">
        <w:t>A</w:t>
      </w:r>
      <w:r w:rsidR="00AD173E">
        <w:t>uchan</w:t>
      </w:r>
    </w:p>
    <w:p w14:paraId="757C454A" w14:textId="77777777" w:rsidR="001A3CA4" w:rsidRPr="001A3CA4" w:rsidRDefault="001A3CA4" w:rsidP="001A3CA4">
      <w:pPr>
        <w:pStyle w:val="Paragraphedeliste"/>
        <w:numPr>
          <w:ilvl w:val="0"/>
          <w:numId w:val="44"/>
        </w:numPr>
      </w:pPr>
      <w:r w:rsidRPr="001A3CA4">
        <w:t>CCI Hérault</w:t>
      </w:r>
    </w:p>
    <w:p w14:paraId="3B7B2E3B" w14:textId="77777777" w:rsidR="001A3CA4" w:rsidRPr="001A3CA4" w:rsidRDefault="001A3CA4" w:rsidP="001A3CA4">
      <w:pPr>
        <w:pStyle w:val="Paragraphedeliste"/>
        <w:numPr>
          <w:ilvl w:val="0"/>
          <w:numId w:val="44"/>
        </w:numPr>
      </w:pPr>
      <w:r w:rsidRPr="001A3CA4">
        <w:t>Chambre Départementale de l'Agriculture de l'Hérault</w:t>
      </w:r>
    </w:p>
    <w:p w14:paraId="7FA95B21" w14:textId="77777777" w:rsidR="001A3CA4" w:rsidRPr="001A3CA4" w:rsidRDefault="001A3CA4" w:rsidP="001A3CA4">
      <w:pPr>
        <w:pStyle w:val="Paragraphedeliste"/>
        <w:numPr>
          <w:ilvl w:val="0"/>
          <w:numId w:val="44"/>
        </w:numPr>
      </w:pPr>
      <w:r w:rsidRPr="001A3CA4">
        <w:t xml:space="preserve">City transport frigo </w:t>
      </w:r>
    </w:p>
    <w:p w14:paraId="1F1A0F0E" w14:textId="60F8A163" w:rsidR="001A3CA4" w:rsidRPr="001A3CA4" w:rsidRDefault="001A3CA4" w:rsidP="001A3CA4">
      <w:pPr>
        <w:pStyle w:val="Paragraphedeliste"/>
        <w:numPr>
          <w:ilvl w:val="0"/>
          <w:numId w:val="44"/>
        </w:numPr>
      </w:pPr>
      <w:r w:rsidRPr="001A3CA4">
        <w:t>CMA de l'Hérault</w:t>
      </w:r>
    </w:p>
    <w:p w14:paraId="45C04E8C" w14:textId="77777777" w:rsidR="001A3CA4" w:rsidRPr="001A3CA4" w:rsidRDefault="001A3CA4" w:rsidP="001A3CA4">
      <w:pPr>
        <w:pStyle w:val="Paragraphedeliste"/>
        <w:numPr>
          <w:ilvl w:val="0"/>
          <w:numId w:val="44"/>
        </w:numPr>
      </w:pPr>
      <w:r w:rsidRPr="001A3CA4">
        <w:t>CMA de Montpellier</w:t>
      </w:r>
    </w:p>
    <w:p w14:paraId="7D922F1E" w14:textId="77777777" w:rsidR="001A3CA4" w:rsidRPr="001A3CA4" w:rsidRDefault="001A3CA4" w:rsidP="001A3CA4">
      <w:pPr>
        <w:pStyle w:val="Paragraphedeliste"/>
        <w:numPr>
          <w:ilvl w:val="0"/>
          <w:numId w:val="44"/>
        </w:numPr>
      </w:pPr>
      <w:r w:rsidRPr="001A3CA4">
        <w:t>DDTM de l'Hérault</w:t>
      </w:r>
    </w:p>
    <w:p w14:paraId="6C267F11" w14:textId="77777777" w:rsidR="001A3CA4" w:rsidRPr="001A3CA4" w:rsidRDefault="001A3CA4" w:rsidP="001A3CA4">
      <w:pPr>
        <w:pStyle w:val="Paragraphedeliste"/>
        <w:numPr>
          <w:ilvl w:val="0"/>
          <w:numId w:val="44"/>
        </w:numPr>
      </w:pPr>
      <w:r w:rsidRPr="001A3CA4">
        <w:t>Fouillade</w:t>
      </w:r>
    </w:p>
    <w:p w14:paraId="1BE5A20B" w14:textId="77777777" w:rsidR="001A3CA4" w:rsidRPr="001A3CA4" w:rsidRDefault="001A3CA4" w:rsidP="001A3CA4">
      <w:pPr>
        <w:pStyle w:val="Paragraphedeliste"/>
        <w:numPr>
          <w:ilvl w:val="0"/>
          <w:numId w:val="44"/>
        </w:numPr>
      </w:pPr>
      <w:r w:rsidRPr="001A3CA4">
        <w:t>FFB de l'Herault</w:t>
      </w:r>
    </w:p>
    <w:p w14:paraId="53864501" w14:textId="77777777" w:rsidR="001A3CA4" w:rsidRPr="001A3CA4" w:rsidRDefault="001A3CA4" w:rsidP="001A3CA4">
      <w:pPr>
        <w:pStyle w:val="Paragraphedeliste"/>
        <w:numPr>
          <w:ilvl w:val="0"/>
          <w:numId w:val="44"/>
        </w:numPr>
      </w:pPr>
      <w:r w:rsidRPr="001A3CA4">
        <w:t>GRDF</w:t>
      </w:r>
    </w:p>
    <w:p w14:paraId="61121C5D" w14:textId="77777777" w:rsidR="001A3CA4" w:rsidRPr="001A3CA4" w:rsidRDefault="001A3CA4" w:rsidP="001A3CA4">
      <w:pPr>
        <w:pStyle w:val="Paragraphedeliste"/>
        <w:numPr>
          <w:ilvl w:val="0"/>
          <w:numId w:val="44"/>
        </w:numPr>
      </w:pPr>
      <w:r w:rsidRPr="001A3CA4">
        <w:t>ID Logistics</w:t>
      </w:r>
    </w:p>
    <w:p w14:paraId="0ED7164C" w14:textId="77777777" w:rsidR="001A3CA4" w:rsidRPr="001A3CA4" w:rsidRDefault="001A3CA4" w:rsidP="001A3CA4">
      <w:pPr>
        <w:pStyle w:val="Paragraphedeliste"/>
        <w:numPr>
          <w:ilvl w:val="0"/>
          <w:numId w:val="44"/>
        </w:numPr>
      </w:pPr>
      <w:r w:rsidRPr="001A3CA4">
        <w:t>IES Synergy</w:t>
      </w:r>
    </w:p>
    <w:p w14:paraId="6C7F1469" w14:textId="77777777" w:rsidR="001A3CA4" w:rsidRPr="001A3CA4" w:rsidRDefault="001A3CA4" w:rsidP="001A3CA4">
      <w:pPr>
        <w:pStyle w:val="Paragraphedeliste"/>
        <w:numPr>
          <w:ilvl w:val="0"/>
          <w:numId w:val="44"/>
        </w:numPr>
      </w:pPr>
      <w:r w:rsidRPr="001A3CA4">
        <w:t>L2V Solutions</w:t>
      </w:r>
    </w:p>
    <w:p w14:paraId="623EDFD4" w14:textId="77777777" w:rsidR="001A3CA4" w:rsidRPr="001A3CA4" w:rsidRDefault="001A3CA4" w:rsidP="001A3CA4">
      <w:pPr>
        <w:pStyle w:val="Paragraphedeliste"/>
        <w:numPr>
          <w:ilvl w:val="0"/>
          <w:numId w:val="44"/>
        </w:numPr>
      </w:pPr>
      <w:r w:rsidRPr="001A3CA4">
        <w:t>Mercadis Montpellier (MIN)</w:t>
      </w:r>
    </w:p>
    <w:p w14:paraId="211DA035" w14:textId="77777777" w:rsidR="001A3CA4" w:rsidRPr="001A3CA4" w:rsidRDefault="001A3CA4" w:rsidP="001A3CA4">
      <w:pPr>
        <w:pStyle w:val="Paragraphedeliste"/>
        <w:numPr>
          <w:ilvl w:val="0"/>
          <w:numId w:val="44"/>
        </w:numPr>
      </w:pPr>
      <w:r w:rsidRPr="001A3CA4">
        <w:t>Montpellier 3M</w:t>
      </w:r>
    </w:p>
    <w:p w14:paraId="0897E314" w14:textId="77777777" w:rsidR="001A3CA4" w:rsidRPr="001A3CA4" w:rsidRDefault="001A3CA4" w:rsidP="001A3CA4">
      <w:pPr>
        <w:pStyle w:val="Paragraphedeliste"/>
        <w:numPr>
          <w:ilvl w:val="0"/>
          <w:numId w:val="44"/>
        </w:numPr>
      </w:pPr>
      <w:r w:rsidRPr="001A3CA4">
        <w:t>MP Boissons</w:t>
      </w:r>
    </w:p>
    <w:p w14:paraId="45EF373A" w14:textId="77777777" w:rsidR="001A3CA4" w:rsidRPr="001A3CA4" w:rsidRDefault="001A3CA4" w:rsidP="001A3CA4">
      <w:pPr>
        <w:pStyle w:val="Paragraphedeliste"/>
        <w:numPr>
          <w:ilvl w:val="0"/>
          <w:numId w:val="44"/>
        </w:numPr>
      </w:pPr>
      <w:r w:rsidRPr="001A3CA4">
        <w:t>Occitane Fruits</w:t>
      </w:r>
    </w:p>
    <w:p w14:paraId="0526986C" w14:textId="77777777" w:rsidR="001A3CA4" w:rsidRPr="001A3CA4" w:rsidRDefault="001A3CA4" w:rsidP="001A3CA4">
      <w:pPr>
        <w:pStyle w:val="Paragraphedeliste"/>
        <w:numPr>
          <w:ilvl w:val="0"/>
          <w:numId w:val="44"/>
        </w:numPr>
      </w:pPr>
      <w:r w:rsidRPr="001A3CA4">
        <w:t>Police Municipale Sète</w:t>
      </w:r>
    </w:p>
    <w:p w14:paraId="34B20D60" w14:textId="77777777" w:rsidR="001A3CA4" w:rsidRPr="001A3CA4" w:rsidRDefault="001A3CA4" w:rsidP="001A3CA4">
      <w:pPr>
        <w:pStyle w:val="Paragraphedeliste"/>
        <w:numPr>
          <w:ilvl w:val="0"/>
          <w:numId w:val="44"/>
        </w:numPr>
      </w:pPr>
      <w:r w:rsidRPr="001A3CA4">
        <w:t>Pomona</w:t>
      </w:r>
    </w:p>
    <w:p w14:paraId="2DB7E0CF" w14:textId="77777777" w:rsidR="001A3CA4" w:rsidRPr="001A3CA4" w:rsidRDefault="001A3CA4" w:rsidP="001A3CA4">
      <w:pPr>
        <w:pStyle w:val="Paragraphedeliste"/>
        <w:numPr>
          <w:ilvl w:val="0"/>
          <w:numId w:val="44"/>
        </w:numPr>
      </w:pPr>
      <w:r w:rsidRPr="001A3CA4">
        <w:t>Port Sud de France</w:t>
      </w:r>
    </w:p>
    <w:p w14:paraId="0238433D" w14:textId="77777777" w:rsidR="001A3CA4" w:rsidRPr="001A3CA4" w:rsidRDefault="001A3CA4" w:rsidP="001A3CA4">
      <w:pPr>
        <w:pStyle w:val="Paragraphedeliste"/>
        <w:numPr>
          <w:ilvl w:val="0"/>
          <w:numId w:val="44"/>
        </w:numPr>
      </w:pPr>
      <w:r w:rsidRPr="001A3CA4">
        <w:t>Primagaz</w:t>
      </w:r>
    </w:p>
    <w:p w14:paraId="43782D10" w14:textId="77777777" w:rsidR="001A3CA4" w:rsidRPr="001A3CA4" w:rsidRDefault="001A3CA4" w:rsidP="001A3CA4">
      <w:pPr>
        <w:pStyle w:val="Paragraphedeliste"/>
        <w:numPr>
          <w:ilvl w:val="0"/>
          <w:numId w:val="44"/>
        </w:numPr>
      </w:pPr>
      <w:r w:rsidRPr="001A3CA4">
        <w:lastRenderedPageBreak/>
        <w:t>Proviridis</w:t>
      </w:r>
    </w:p>
    <w:p w14:paraId="7465979A" w14:textId="77777777" w:rsidR="001A3CA4" w:rsidRPr="001A3CA4" w:rsidRDefault="001A3CA4" w:rsidP="001A3CA4">
      <w:pPr>
        <w:pStyle w:val="Paragraphedeliste"/>
        <w:numPr>
          <w:ilvl w:val="0"/>
          <w:numId w:val="44"/>
        </w:numPr>
      </w:pPr>
      <w:r w:rsidRPr="001A3CA4">
        <w:t>SAS L'Equipage</w:t>
      </w:r>
    </w:p>
    <w:p w14:paraId="7875E926" w14:textId="77777777" w:rsidR="001A3CA4" w:rsidRPr="001A3CA4" w:rsidRDefault="001A3CA4" w:rsidP="001A3CA4">
      <w:pPr>
        <w:pStyle w:val="Paragraphedeliste"/>
        <w:numPr>
          <w:ilvl w:val="0"/>
          <w:numId w:val="44"/>
        </w:numPr>
      </w:pPr>
      <w:r w:rsidRPr="001A3CA4">
        <w:t>Services Ecusson Vert (SEV)</w:t>
      </w:r>
    </w:p>
    <w:p w14:paraId="5E7E60E5" w14:textId="77777777" w:rsidR="001A3CA4" w:rsidRPr="001A3CA4" w:rsidRDefault="001A3CA4" w:rsidP="001A3CA4">
      <w:pPr>
        <w:pStyle w:val="Paragraphedeliste"/>
        <w:numPr>
          <w:ilvl w:val="0"/>
          <w:numId w:val="44"/>
        </w:numPr>
      </w:pPr>
      <w:r w:rsidRPr="001A3CA4">
        <w:t>Sofrigam - Coldway Technologies</w:t>
      </w:r>
    </w:p>
    <w:p w14:paraId="31582867" w14:textId="77777777" w:rsidR="001A3CA4" w:rsidRPr="001A3CA4" w:rsidRDefault="001A3CA4" w:rsidP="001A3CA4">
      <w:pPr>
        <w:pStyle w:val="Paragraphedeliste"/>
        <w:numPr>
          <w:ilvl w:val="0"/>
          <w:numId w:val="44"/>
        </w:numPr>
      </w:pPr>
      <w:r w:rsidRPr="001A3CA4">
        <w:t>Star Service</w:t>
      </w:r>
    </w:p>
    <w:p w14:paraId="1E12D0E2" w14:textId="77777777" w:rsidR="001A3CA4" w:rsidRPr="001A3CA4" w:rsidRDefault="001A3CA4" w:rsidP="001A3CA4">
      <w:pPr>
        <w:pStyle w:val="Paragraphedeliste"/>
        <w:numPr>
          <w:ilvl w:val="0"/>
          <w:numId w:val="44"/>
        </w:numPr>
      </w:pPr>
      <w:r w:rsidRPr="001A3CA4">
        <w:t>Transport TAB</w:t>
      </w:r>
    </w:p>
    <w:p w14:paraId="52E4434B" w14:textId="77777777" w:rsidR="001A3CA4" w:rsidRPr="001A3CA4" w:rsidRDefault="001A3CA4" w:rsidP="001A3CA4">
      <w:pPr>
        <w:pStyle w:val="Paragraphedeliste"/>
        <w:numPr>
          <w:ilvl w:val="0"/>
          <w:numId w:val="44"/>
        </w:numPr>
      </w:pPr>
      <w:r w:rsidRPr="001A3CA4">
        <w:t>U2P</w:t>
      </w:r>
    </w:p>
    <w:p w14:paraId="19F6823E" w14:textId="77777777" w:rsidR="001A3CA4" w:rsidRPr="001A3CA4" w:rsidRDefault="001A3CA4" w:rsidP="001A3CA4">
      <w:pPr>
        <w:pStyle w:val="Paragraphedeliste"/>
        <w:numPr>
          <w:ilvl w:val="0"/>
          <w:numId w:val="44"/>
        </w:numPr>
      </w:pPr>
      <w:r w:rsidRPr="001A3CA4">
        <w:t>Ville de Balaruc-les-Bains</w:t>
      </w:r>
    </w:p>
    <w:p w14:paraId="20EF50E1" w14:textId="77777777" w:rsidR="001A3CA4" w:rsidRPr="001A3CA4" w:rsidRDefault="001A3CA4" w:rsidP="001A3CA4">
      <w:pPr>
        <w:pStyle w:val="Paragraphedeliste"/>
        <w:numPr>
          <w:ilvl w:val="0"/>
          <w:numId w:val="44"/>
        </w:numPr>
      </w:pPr>
      <w:r w:rsidRPr="001A3CA4">
        <w:t>Ville de Sète</w:t>
      </w:r>
    </w:p>
    <w:p w14:paraId="4CC5DC27" w14:textId="655DBF1F" w:rsidR="008A6576" w:rsidRDefault="0051746B">
      <w:pPr>
        <w:pStyle w:val="Paragraphedeliste"/>
        <w:numPr>
          <w:ilvl w:val="0"/>
          <w:numId w:val="44"/>
        </w:numPr>
      </w:pPr>
      <w:r>
        <w:t xml:space="preserve">TEN </w:t>
      </w:r>
      <w:r w:rsidR="001A3CA4" w:rsidRPr="001A3CA4">
        <w:t>LOG</w:t>
      </w:r>
      <w:bookmarkEnd w:id="5"/>
      <w:bookmarkEnd w:id="6"/>
      <w:bookmarkEnd w:id="7"/>
      <w:bookmarkEnd w:id="8"/>
      <w:bookmarkEnd w:id="9"/>
      <w:bookmarkEnd w:id="10"/>
      <w:bookmarkEnd w:id="27"/>
    </w:p>
    <w:sectPr w:rsidR="008A6576" w:rsidSect="00E42D60">
      <w:footerReference w:type="default" r:id="rId20"/>
      <w:pgSz w:w="11906" w:h="16838"/>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BCE4F" w14:textId="77777777" w:rsidR="007C70F5" w:rsidRDefault="007C70F5" w:rsidP="005F6B51">
      <w:pPr>
        <w:spacing w:before="0" w:after="0" w:line="240" w:lineRule="auto"/>
      </w:pPr>
      <w:r>
        <w:separator/>
      </w:r>
    </w:p>
    <w:p w14:paraId="5D46A64E" w14:textId="77777777" w:rsidR="007C70F5" w:rsidRDefault="007C70F5"/>
  </w:endnote>
  <w:endnote w:type="continuationSeparator" w:id="0">
    <w:p w14:paraId="5B2052BC" w14:textId="77777777" w:rsidR="007C70F5" w:rsidRDefault="007C70F5" w:rsidP="005F6B51">
      <w:pPr>
        <w:spacing w:before="0" w:after="0" w:line="240" w:lineRule="auto"/>
      </w:pPr>
      <w:r>
        <w:continuationSeparator/>
      </w:r>
    </w:p>
    <w:p w14:paraId="0212EC50" w14:textId="77777777" w:rsidR="007C70F5" w:rsidRDefault="007C70F5"/>
  </w:endnote>
  <w:endnote w:type="continuationNotice" w:id="1">
    <w:p w14:paraId="4ACC563F" w14:textId="77777777" w:rsidR="007C70F5" w:rsidRDefault="007C70F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Akzidenz Grotesk BE LightEx">
    <w:altName w:val="Calibri"/>
    <w:panose1 w:val="00000000000000000000"/>
    <w:charset w:val="00"/>
    <w:family w:val="swiss"/>
    <w:notTrueType/>
    <w:pitch w:val="variable"/>
    <w:sig w:usb0="800000AF" w:usb1="4000004A"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rianne">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A93F3" w14:textId="4D2505BA" w:rsidR="00A33A0F" w:rsidRDefault="00A33A0F" w:rsidP="00A80D5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790B3D">
      <w:rPr>
        <w:rStyle w:val="Numrodepage"/>
        <w:noProof/>
      </w:rPr>
      <w:t>1</w:t>
    </w:r>
    <w:r>
      <w:rPr>
        <w:rStyle w:val="Numrodepage"/>
      </w:rPr>
      <w:fldChar w:fldCharType="end"/>
    </w:r>
  </w:p>
  <w:p w14:paraId="5C0AAF9C" w14:textId="77777777" w:rsidR="00A33A0F" w:rsidRDefault="00A33A0F" w:rsidP="00A80D5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58E2A" w14:textId="77777777" w:rsidR="00A33A0F" w:rsidRPr="00A80D5B" w:rsidRDefault="00A72AF8" w:rsidP="002002EE">
    <w:pPr>
      <w:pStyle w:val="Pieddepage"/>
      <w:tabs>
        <w:tab w:val="clear" w:pos="9072"/>
        <w:tab w:val="right" w:pos="9070"/>
      </w:tabs>
      <w:rPr>
        <w:szCs w:val="20"/>
      </w:rPr>
    </w:pPr>
    <w:r w:rsidRPr="009761CB">
      <w:rPr>
        <w:noProof/>
        <w:szCs w:val="20"/>
        <w:lang w:eastAsia="fr-FR"/>
      </w:rPr>
      <mc:AlternateContent>
        <mc:Choice Requires="wps">
          <w:drawing>
            <wp:anchor distT="0" distB="0" distL="114300" distR="114300" simplePos="0" relativeHeight="251658242" behindDoc="0" locked="0" layoutInCell="1" allowOverlap="1" wp14:anchorId="1E6755D1" wp14:editId="7D53F3CF">
              <wp:simplePos x="0" y="0"/>
              <wp:positionH relativeFrom="column">
                <wp:posOffset>-919480</wp:posOffset>
              </wp:positionH>
              <wp:positionV relativeFrom="paragraph">
                <wp:posOffset>43815</wp:posOffset>
              </wp:positionV>
              <wp:extent cx="920750" cy="467995"/>
              <wp:effectExtent l="0" t="0" r="0" b="8255"/>
              <wp:wrapNone/>
              <wp:docPr id="1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467995"/>
                      </a:xfrm>
                      <a:prstGeom prst="rect">
                        <a:avLst/>
                      </a:prstGeom>
                      <a:solidFill>
                        <a:srgbClr val="216B9F"/>
                      </a:solidFill>
                      <a:ln w="9525">
                        <a:noFill/>
                        <a:miter lim="800000"/>
                        <a:headEnd/>
                        <a:tailEnd/>
                      </a:ln>
                    </wps:spPr>
                    <wps:txbx>
                      <w:txbxContent>
                        <w:p w14:paraId="0EB8D22E" w14:textId="77777777" w:rsidR="009761CB" w:rsidRPr="00AA59FB" w:rsidRDefault="009761CB" w:rsidP="00A72AF8">
                          <w:pPr>
                            <w:pStyle w:val="Pieddepageblanc"/>
                            <w:spacing w:before="0"/>
                            <w:rPr>
                              <w:rFonts w:cs="Arial"/>
                              <w:color w:val="FFFFFF" w:themeColor="background1"/>
                              <w:sz w:val="16"/>
                            </w:rPr>
                          </w:pPr>
                          <w:r w:rsidRPr="006C3D1E">
                            <w:rPr>
                              <w:noProof/>
                              <w:lang w:eastAsia="fr-FR"/>
                            </w:rPr>
                            <w:drawing>
                              <wp:inline distT="0" distB="0" distL="0" distR="0" wp14:anchorId="11852FFB" wp14:editId="3D8E7917">
                                <wp:extent cx="226891" cy="272269"/>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072" cy="272486"/>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E6755D1" id="Rectangle 158" o:spid="_x0000_s1029" style="position:absolute;left:0;text-align:left;margin-left:-72.4pt;margin-top:3.45pt;width:72.5pt;height:36.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" fillcolor="#216b9f" stroked="f">
              <v:textbox>
                <w:txbxContent>
                  <w:p w14:paraId="0EB8D22E" w14:textId="77777777" w:rsidR="009761CB" w:rsidRPr="00AA59FB" w:rsidRDefault="009761CB" w:rsidP="00A72AF8">
                    <w:pPr>
                      <w:pStyle w:val="Pieddepageblanc"/>
                      <w:spacing w:before="0"/>
                      <w:rPr>
                        <w:rFonts w:cs="Arial"/>
                        <w:color w:val="FFFFFF" w:themeColor="background1"/>
                        <w:sz w:val="16"/>
                      </w:rPr>
                    </w:pPr>
                    <w:r w:rsidRPr="006C3D1E">
                      <w:rPr>
                        <w:noProof/>
                        <w:lang w:eastAsia="fr-FR"/>
                      </w:rPr>
                      <w:drawing>
                        <wp:inline distT="0" distB="0" distL="0" distR="0" wp14:anchorId="11852FFB" wp14:editId="3D8E7917">
                          <wp:extent cx="226891" cy="272269"/>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072" cy="272486"/>
                                  </a:xfrm>
                                  <a:prstGeom prst="rect">
                                    <a:avLst/>
                                  </a:prstGeom>
                                  <a:noFill/>
                                  <a:ln>
                                    <a:noFill/>
                                  </a:ln>
                                </pic:spPr>
                              </pic:pic>
                            </a:graphicData>
                          </a:graphic>
                        </wp:inline>
                      </w:drawing>
                    </w:r>
                  </w:p>
                </w:txbxContent>
              </v:textbox>
            </v:rect>
          </w:pict>
        </mc:Fallback>
      </mc:AlternateContent>
    </w:r>
    <w:r w:rsidRPr="009761CB">
      <w:rPr>
        <w:noProof/>
        <w:szCs w:val="20"/>
        <w:lang w:eastAsia="fr-FR"/>
      </w:rPr>
      <mc:AlternateContent>
        <mc:Choice Requires="wps">
          <w:drawing>
            <wp:anchor distT="0" distB="0" distL="114300" distR="114300" simplePos="0" relativeHeight="251658240" behindDoc="0" locked="0" layoutInCell="1" allowOverlap="1" wp14:anchorId="18BD57F1" wp14:editId="32E38940">
              <wp:simplePos x="0" y="0"/>
              <wp:positionH relativeFrom="column">
                <wp:posOffset>0</wp:posOffset>
              </wp:positionH>
              <wp:positionV relativeFrom="paragraph">
                <wp:posOffset>45720</wp:posOffset>
              </wp:positionV>
              <wp:extent cx="5837555" cy="467995"/>
              <wp:effectExtent l="0" t="0" r="0" b="8255"/>
              <wp:wrapNone/>
              <wp:docPr id="1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467995"/>
                      </a:xfrm>
                      <a:prstGeom prst="rect">
                        <a:avLst/>
                      </a:prstGeom>
                      <a:solidFill>
                        <a:srgbClr val="216B9F"/>
                      </a:solidFill>
                      <a:ln w="9525">
                        <a:noFill/>
                        <a:miter lim="800000"/>
                        <a:headEnd/>
                        <a:tailEnd/>
                      </a:ln>
                    </wps:spPr>
                    <wps:txbx>
                      <w:txbxContent>
                        <w:p w14:paraId="0A760DC7" w14:textId="36E9ABBF" w:rsidR="009761CB" w:rsidRPr="00AA59FB" w:rsidRDefault="006F7877" w:rsidP="00A72AF8">
                          <w:pPr>
                            <w:pStyle w:val="Pieddepageblanc"/>
                          </w:pPr>
                          <w:r>
                            <w:t>Charte de Logistique Urbaine Durable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BD57F1" id="Rectangle 157" o:spid="_x0000_s1030" style="position:absolute;left:0;text-align:left;margin-left:0;margin-top:3.6pt;width:459.65pt;height: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" fillcolor="#216b9f" stroked="f">
              <v:textbox>
                <w:txbxContent>
                  <w:p w14:paraId="0A760DC7" w14:textId="36E9ABBF" w:rsidR="009761CB" w:rsidRPr="00AA59FB" w:rsidRDefault="006F7877" w:rsidP="00A72AF8">
                    <w:pPr>
                      <w:pStyle w:val="Pieddepageblanc"/>
                    </w:pPr>
                    <w:r>
                      <w:t>Charte de Logistique Urbaine Durable</w:t>
                    </w:r>
                  </w:p>
                </w:txbxContent>
              </v:textbox>
            </v:rect>
          </w:pict>
        </mc:Fallback>
      </mc:AlternateContent>
    </w:r>
    <w:r w:rsidRPr="009761CB">
      <w:rPr>
        <w:noProof/>
        <w:szCs w:val="20"/>
        <w:lang w:eastAsia="fr-FR"/>
      </w:rPr>
      <mc:AlternateContent>
        <mc:Choice Requires="wps">
          <w:drawing>
            <wp:anchor distT="0" distB="0" distL="114300" distR="114300" simplePos="0" relativeHeight="251658241" behindDoc="0" locked="0" layoutInCell="1" allowOverlap="1" wp14:anchorId="5E1527C7" wp14:editId="6CA3DABA">
              <wp:simplePos x="0" y="0"/>
              <wp:positionH relativeFrom="column">
                <wp:posOffset>5836285</wp:posOffset>
              </wp:positionH>
              <wp:positionV relativeFrom="paragraph">
                <wp:posOffset>45984</wp:posOffset>
              </wp:positionV>
              <wp:extent cx="829945" cy="467995"/>
              <wp:effectExtent l="0" t="0" r="8255" b="8255"/>
              <wp:wrapNone/>
              <wp:docPr id="1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945" cy="467995"/>
                      </a:xfrm>
                      <a:prstGeom prst="rect">
                        <a:avLst/>
                      </a:prstGeom>
                      <a:solidFill>
                        <a:srgbClr val="216B9F"/>
                      </a:solidFill>
                      <a:ln w="9525">
                        <a:noFill/>
                        <a:miter lim="800000"/>
                        <a:headEnd/>
                        <a:tailEnd/>
                      </a:ln>
                    </wps:spPr>
                    <wps:txbx>
                      <w:txbxContent>
                        <w:p w14:paraId="5D727CE8" w14:textId="6644DEB1" w:rsidR="009761CB" w:rsidRPr="00AA59FB" w:rsidRDefault="009761CB" w:rsidP="00A72AF8">
                          <w:pPr>
                            <w:pStyle w:val="Pieddepageblanc"/>
                            <w:rPr>
                              <w:color w:val="FFFFFF" w:themeColor="background1"/>
                            </w:rPr>
                          </w:pPr>
                          <w:r w:rsidRPr="00AA59FB">
                            <w:rPr>
                              <w:color w:val="FFFFFF" w:themeColor="background1"/>
                            </w:rPr>
                            <w:t xml:space="preserve">Page </w:t>
                          </w:r>
                          <w:r w:rsidRPr="00AA59FB">
                            <w:rPr>
                              <w:color w:val="auto"/>
                            </w:rPr>
                            <w:fldChar w:fldCharType="begin"/>
                          </w:r>
                          <w:r w:rsidRPr="00AA59FB">
                            <w:instrText>PAGE   \* MERGEFORMAT</w:instrText>
                          </w:r>
                          <w:r w:rsidRPr="00AA59FB">
                            <w:rPr>
                              <w:color w:val="auto"/>
                            </w:rPr>
                            <w:fldChar w:fldCharType="separate"/>
                          </w:r>
                          <w:r w:rsidR="004B34D1" w:rsidRPr="004B34D1">
                            <w:rPr>
                              <w:noProof/>
                              <w:color w:val="FFFFFF" w:themeColor="background1"/>
                            </w:rPr>
                            <w:t>4</w:t>
                          </w:r>
                          <w:r w:rsidRPr="00AA59FB">
                            <w:rPr>
                              <w:color w:val="FFFFFF" w:themeColor="background1"/>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1527C7" id="_x0000_s1031" style="position:absolute;left:0;text-align:left;margin-left:459.55pt;margin-top:3.6pt;width:65.35pt;height:36.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" fillcolor="#216b9f" stroked="f">
              <v:textbox>
                <w:txbxContent>
                  <w:p w14:paraId="5D727CE8" w14:textId="6644DEB1" w:rsidR="009761CB" w:rsidRPr="00AA59FB" w:rsidRDefault="009761CB" w:rsidP="00A72AF8">
                    <w:pPr>
                      <w:pStyle w:val="Pieddepageblanc"/>
                      <w:rPr>
                        <w:color w:val="FFFFFF" w:themeColor="background1"/>
                      </w:rPr>
                    </w:pPr>
                    <w:r w:rsidRPr="00AA59FB">
                      <w:rPr>
                        <w:color w:val="FFFFFF" w:themeColor="background1"/>
                      </w:rPr>
                      <w:t xml:space="preserve">Page </w:t>
                    </w:r>
                    <w:r w:rsidRPr="00AA59FB">
                      <w:rPr>
                        <w:color w:val="auto"/>
                      </w:rPr>
                      <w:fldChar w:fldCharType="begin"/>
                    </w:r>
                    <w:r w:rsidRPr="00AA59FB">
                      <w:instrText>PAGE   \* MERGEFORMAT</w:instrText>
                    </w:r>
                    <w:r w:rsidRPr="00AA59FB">
                      <w:rPr>
                        <w:color w:val="auto"/>
                      </w:rPr>
                      <w:fldChar w:fldCharType="separate"/>
                    </w:r>
                    <w:r w:rsidR="004B34D1" w:rsidRPr="004B34D1">
                      <w:rPr>
                        <w:noProof/>
                        <w:color w:val="FFFFFF" w:themeColor="background1"/>
                      </w:rPr>
                      <w:t>4</w:t>
                    </w:r>
                    <w:r w:rsidRPr="00AA59FB">
                      <w:rPr>
                        <w:color w:val="FFFFFF" w:themeColor="background1"/>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6B1325" w14:textId="77777777" w:rsidR="007C70F5" w:rsidRDefault="007C70F5" w:rsidP="005F6B51">
      <w:pPr>
        <w:spacing w:before="0" w:after="0" w:line="240" w:lineRule="auto"/>
      </w:pPr>
      <w:r>
        <w:separator/>
      </w:r>
    </w:p>
  </w:footnote>
  <w:footnote w:type="continuationSeparator" w:id="0">
    <w:p w14:paraId="32983AEF" w14:textId="77777777" w:rsidR="007C70F5" w:rsidRDefault="007C70F5" w:rsidP="005F6B51">
      <w:pPr>
        <w:spacing w:before="0" w:after="0" w:line="240" w:lineRule="auto"/>
      </w:pPr>
      <w:r>
        <w:continuationSeparator/>
      </w:r>
    </w:p>
  </w:footnote>
  <w:footnote w:type="continuationNotice" w:id="1">
    <w:p w14:paraId="14EF33E2" w14:textId="77777777" w:rsidR="007C70F5" w:rsidRDefault="007C70F5">
      <w:pPr>
        <w:spacing w:before="0" w:after="0" w:line="240" w:lineRule="auto"/>
      </w:pPr>
    </w:p>
  </w:footnote>
  <w:footnote w:id="2">
    <w:p w14:paraId="3FCBD31B" w14:textId="77777777" w:rsidR="00B3033B" w:rsidRDefault="00B3033B" w:rsidP="00B3033B">
      <w:pPr>
        <w:pStyle w:val="Notedebasdepage"/>
        <w:numPr>
          <w:ilvl w:val="0"/>
          <w:numId w:val="0"/>
        </w:numPr>
        <w:ind w:left="360"/>
      </w:pPr>
      <w:r>
        <w:rPr>
          <w:rStyle w:val="Appelnotedebasdep"/>
        </w:rPr>
        <w:footnoteRef/>
      </w:r>
      <w:r>
        <w:t xml:space="preserve"> Données issues de : </w:t>
      </w:r>
    </w:p>
    <w:p w14:paraId="096E8023" w14:textId="77777777" w:rsidR="00B3033B" w:rsidRDefault="00B3033B" w:rsidP="00B3033B">
      <w:pPr>
        <w:pStyle w:val="Notedebasdepage"/>
      </w:pPr>
      <w:r>
        <w:t>Freturb, Sirene 2019 ;</w:t>
      </w:r>
    </w:p>
    <w:p w14:paraId="6F368392" w14:textId="77777777" w:rsidR="00B3033B" w:rsidRDefault="00B3033B" w:rsidP="00B3033B">
      <w:pPr>
        <w:pStyle w:val="Notedebasdepage"/>
      </w:pPr>
      <w:r>
        <w:t>INSEE 2018 et ratios d’achats avec livraison (enquête MDL).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DDC85AA"/>
    <w:lvl w:ilvl="0">
      <w:start w:val="1"/>
      <w:numFmt w:val="bullet"/>
      <w:pStyle w:val="Listepuces"/>
      <w:lvlText w:val=""/>
      <w:lvlJc w:val="left"/>
      <w:pPr>
        <w:ind w:left="2487" w:hanging="360"/>
      </w:pPr>
      <w:rPr>
        <w:rFonts w:ascii="Symbol" w:hAnsi="Symbol" w:hint="default"/>
        <w:color w:val="000000" w:themeColor="text1"/>
        <w:sz w:val="20"/>
        <w:u w:color="FFFFFF" w:themeColor="background1"/>
      </w:rPr>
    </w:lvl>
  </w:abstractNum>
  <w:abstractNum w:abstractNumId="1" w15:restartNumberingAfterBreak="0">
    <w:nsid w:val="0157227E"/>
    <w:multiLevelType w:val="hybridMultilevel"/>
    <w:tmpl w:val="180259B2"/>
    <w:lvl w:ilvl="0" w:tplc="938ABE84">
      <w:start w:val="1"/>
      <w:numFmt w:val="bullet"/>
      <w:lvlText w:val=""/>
      <w:lvlJc w:val="left"/>
      <w:pPr>
        <w:ind w:left="720" w:hanging="360"/>
      </w:pPr>
      <w:rPr>
        <w:rFonts w:ascii="Wingdings" w:hAnsi="Wingdings" w:hint="default"/>
        <w:color w:val="2A87C5"/>
        <w:sz w:val="3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797E71"/>
    <w:multiLevelType w:val="hybridMultilevel"/>
    <w:tmpl w:val="0A943414"/>
    <w:lvl w:ilvl="0" w:tplc="540255F2">
      <w:start w:val="1"/>
      <w:numFmt w:val="bullet"/>
      <w:pStyle w:val="fParagrahe"/>
      <w:lvlText w:val="è"/>
      <w:lvlJc w:val="left"/>
      <w:pPr>
        <w:ind w:left="720" w:hanging="360"/>
      </w:pPr>
      <w:rPr>
        <w:rFonts w:ascii="Wingdings" w:hAnsi="Wingdings" w:hint="default"/>
        <w:color w:val="066FA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3C4DEC"/>
    <w:multiLevelType w:val="hybridMultilevel"/>
    <w:tmpl w:val="9CE6C896"/>
    <w:lvl w:ilvl="0" w:tplc="DA7AF954">
      <w:start w:val="1"/>
      <w:numFmt w:val="bullet"/>
      <w:pStyle w:val="Puces"/>
      <w:lvlText w:val=""/>
      <w:lvlJc w:val="left"/>
      <w:pPr>
        <w:ind w:left="720" w:hanging="360"/>
      </w:pPr>
      <w:rPr>
        <w:rFonts w:ascii="Symbol" w:hAnsi="Symbol" w:cs="Symbol" w:hint="default"/>
        <w:color w:val="006EA6"/>
        <w:sz w:val="24"/>
      </w:rPr>
    </w:lvl>
    <w:lvl w:ilvl="1" w:tplc="FBD811CA">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CA1248"/>
    <w:multiLevelType w:val="multilevel"/>
    <w:tmpl w:val="8CBA5548"/>
    <w:lvl w:ilvl="0">
      <w:start w:val="1"/>
      <w:numFmt w:val="bullet"/>
      <w:pStyle w:val="listepuces0"/>
      <w:lvlText w:val=""/>
      <w:lvlJc w:val="left"/>
      <w:pPr>
        <w:ind w:left="-133" w:hanging="360"/>
      </w:pPr>
      <w:rPr>
        <w:rFonts w:ascii="Symbol" w:hAnsi="Symbol" w:hint="default"/>
        <w:color w:val="2A87C5"/>
      </w:rPr>
    </w:lvl>
    <w:lvl w:ilvl="1">
      <w:start w:val="1"/>
      <w:numFmt w:val="bullet"/>
      <w:lvlText w:val="o"/>
      <w:lvlJc w:val="left"/>
      <w:pPr>
        <w:ind w:left="564" w:hanging="680"/>
      </w:pPr>
      <w:rPr>
        <w:rFonts w:ascii="Courier New" w:hAnsi="Courier New" w:hint="default"/>
      </w:rPr>
    </w:lvl>
    <w:lvl w:ilvl="2">
      <w:start w:val="1"/>
      <w:numFmt w:val="bullet"/>
      <w:lvlText w:val=""/>
      <w:lvlJc w:val="left"/>
      <w:pPr>
        <w:ind w:left="1307" w:hanging="360"/>
      </w:pPr>
      <w:rPr>
        <w:rFonts w:ascii="Wingdings" w:hAnsi="Wingdings" w:hint="default"/>
      </w:rPr>
    </w:lvl>
    <w:lvl w:ilvl="3">
      <w:start w:val="1"/>
      <w:numFmt w:val="bullet"/>
      <w:lvlText w:val=""/>
      <w:lvlJc w:val="left"/>
      <w:pPr>
        <w:ind w:left="2027" w:hanging="360"/>
      </w:pPr>
      <w:rPr>
        <w:rFonts w:ascii="Symbol" w:hAnsi="Symbol" w:hint="default"/>
      </w:rPr>
    </w:lvl>
    <w:lvl w:ilvl="4">
      <w:start w:val="1"/>
      <w:numFmt w:val="bullet"/>
      <w:lvlText w:val="o"/>
      <w:lvlJc w:val="left"/>
      <w:pPr>
        <w:ind w:left="2747" w:hanging="360"/>
      </w:pPr>
      <w:rPr>
        <w:rFonts w:ascii="Courier New" w:hAnsi="Courier New" w:cs="Courier New" w:hint="default"/>
      </w:rPr>
    </w:lvl>
    <w:lvl w:ilvl="5">
      <w:start w:val="1"/>
      <w:numFmt w:val="bullet"/>
      <w:lvlText w:val=""/>
      <w:lvlJc w:val="left"/>
      <w:pPr>
        <w:ind w:left="3467" w:hanging="360"/>
      </w:pPr>
      <w:rPr>
        <w:rFonts w:ascii="Wingdings" w:hAnsi="Wingdings" w:hint="default"/>
      </w:rPr>
    </w:lvl>
    <w:lvl w:ilvl="6">
      <w:start w:val="1"/>
      <w:numFmt w:val="bullet"/>
      <w:lvlText w:val=""/>
      <w:lvlJc w:val="left"/>
      <w:pPr>
        <w:ind w:left="4187" w:hanging="360"/>
      </w:pPr>
      <w:rPr>
        <w:rFonts w:ascii="Symbol" w:hAnsi="Symbol" w:hint="default"/>
      </w:rPr>
    </w:lvl>
    <w:lvl w:ilvl="7">
      <w:start w:val="1"/>
      <w:numFmt w:val="bullet"/>
      <w:lvlText w:val="o"/>
      <w:lvlJc w:val="left"/>
      <w:pPr>
        <w:ind w:left="4907" w:hanging="360"/>
      </w:pPr>
      <w:rPr>
        <w:rFonts w:ascii="Courier New" w:hAnsi="Courier New" w:cs="Courier New" w:hint="default"/>
      </w:rPr>
    </w:lvl>
    <w:lvl w:ilvl="8">
      <w:start w:val="1"/>
      <w:numFmt w:val="bullet"/>
      <w:lvlText w:val=""/>
      <w:lvlJc w:val="left"/>
      <w:pPr>
        <w:ind w:left="5627" w:hanging="360"/>
      </w:pPr>
      <w:rPr>
        <w:rFonts w:ascii="Wingdings" w:hAnsi="Wingdings" w:hint="default"/>
      </w:rPr>
    </w:lvl>
  </w:abstractNum>
  <w:abstractNum w:abstractNumId="5" w15:restartNumberingAfterBreak="0">
    <w:nsid w:val="05471F9B"/>
    <w:multiLevelType w:val="hybridMultilevel"/>
    <w:tmpl w:val="8C8A35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7306242"/>
    <w:multiLevelType w:val="hybridMultilevel"/>
    <w:tmpl w:val="5E88E928"/>
    <w:lvl w:ilvl="0" w:tplc="26329B18">
      <w:start w:val="1"/>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003BA5"/>
    <w:multiLevelType w:val="multilevel"/>
    <w:tmpl w:val="EE7A4754"/>
    <w:styleLink w:val="Stratisavecparties"/>
    <w:lvl w:ilvl="0">
      <w:start w:val="1"/>
      <w:numFmt w:val="upperLetter"/>
      <w:suff w:val="nothing"/>
      <w:lvlText w:val="Partie %1 &gt; "/>
      <w:lvlJc w:val="left"/>
      <w:pPr>
        <w:ind w:left="0" w:firstLine="0"/>
      </w:pPr>
      <w:rPr>
        <w:rFonts w:hint="default"/>
      </w:rPr>
    </w:lvl>
    <w:lvl w:ilvl="1">
      <w:start w:val="1"/>
      <w:numFmt w:val="decimal"/>
      <w:lvlRestart w:val="0"/>
      <w:suff w:val="space"/>
      <w:lvlText w:val="%2 &gt;"/>
      <w:lvlJc w:val="left"/>
      <w:pPr>
        <w:ind w:left="720" w:hanging="360"/>
      </w:pPr>
      <w:rPr>
        <w:rFonts w:hint="default"/>
      </w:rPr>
    </w:lvl>
    <w:lvl w:ilvl="2">
      <w:start w:val="1"/>
      <w:numFmt w:val="decimal"/>
      <w:suff w:val="space"/>
      <w:lvlText w:val="%2.%3 &gt;"/>
      <w:lvlJc w:val="left"/>
      <w:pPr>
        <w:ind w:left="1080" w:hanging="360"/>
      </w:pPr>
      <w:rPr>
        <w:rFonts w:hint="default"/>
      </w:rPr>
    </w:lvl>
    <w:lvl w:ilvl="3">
      <w:start w:val="1"/>
      <w:numFmt w:val="decimal"/>
      <w:suff w:val="space"/>
      <w:lvlText w:val="%2.%3.%4 &gt;"/>
      <w:lvlJc w:val="left"/>
      <w:pPr>
        <w:ind w:left="1440" w:hanging="360"/>
      </w:pPr>
      <w:rPr>
        <w:rFonts w:hint="default"/>
      </w:rPr>
    </w:lvl>
    <w:lvl w:ilvl="4">
      <w:start w:val="1"/>
      <w:numFmt w:val="none"/>
      <w:suff w:val="space"/>
      <w:lvlText w:val="&gt;"/>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01327B"/>
    <w:multiLevelType w:val="multilevel"/>
    <w:tmpl w:val="10222AC2"/>
    <w:lvl w:ilvl="0">
      <w:start w:val="1"/>
      <w:numFmt w:val="decimal"/>
      <w:lvlText w:val="%1"/>
      <w:lvlJc w:val="left"/>
      <w:pPr>
        <w:ind w:left="432" w:hanging="432"/>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907" w:hanging="90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2F04478"/>
    <w:multiLevelType w:val="hybridMultilevel"/>
    <w:tmpl w:val="084EE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20152D"/>
    <w:multiLevelType w:val="hybridMultilevel"/>
    <w:tmpl w:val="2DA45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241FED"/>
    <w:multiLevelType w:val="hybridMultilevel"/>
    <w:tmpl w:val="639238F4"/>
    <w:lvl w:ilvl="0" w:tplc="FC54AF02">
      <w:start w:val="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2D4B18"/>
    <w:multiLevelType w:val="hybridMultilevel"/>
    <w:tmpl w:val="898C5B8A"/>
    <w:lvl w:ilvl="0" w:tplc="16FAFAE8">
      <w:start w:val="1"/>
      <w:numFmt w:val="bullet"/>
      <w:pStyle w:val="Puces3"/>
      <w:lvlText w:val=""/>
      <w:lvlJc w:val="left"/>
      <w:pPr>
        <w:ind w:left="720" w:hanging="360"/>
      </w:pPr>
      <w:rPr>
        <w:rFonts w:ascii="Wingdings" w:hAnsi="Wingdings" w:hint="default"/>
        <w:color w:val="006EA6"/>
        <w:sz w:val="3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2E4CC0"/>
    <w:multiLevelType w:val="hybridMultilevel"/>
    <w:tmpl w:val="E1506348"/>
    <w:lvl w:ilvl="0" w:tplc="040C000D">
      <w:start w:val="1"/>
      <w:numFmt w:val="bullet"/>
      <w:lvlText w:val=""/>
      <w:lvlJc w:val="left"/>
      <w:pPr>
        <w:ind w:left="1233" w:hanging="360"/>
      </w:pPr>
      <w:rPr>
        <w:rFonts w:ascii="Wingdings" w:hAnsi="Wingdings" w:hint="default"/>
      </w:rPr>
    </w:lvl>
    <w:lvl w:ilvl="1" w:tplc="040C0003" w:tentative="1">
      <w:start w:val="1"/>
      <w:numFmt w:val="bullet"/>
      <w:lvlText w:val="o"/>
      <w:lvlJc w:val="left"/>
      <w:pPr>
        <w:ind w:left="1953" w:hanging="360"/>
      </w:pPr>
      <w:rPr>
        <w:rFonts w:ascii="Courier New" w:hAnsi="Courier New" w:cs="Courier New" w:hint="default"/>
      </w:rPr>
    </w:lvl>
    <w:lvl w:ilvl="2" w:tplc="040C0005" w:tentative="1">
      <w:start w:val="1"/>
      <w:numFmt w:val="bullet"/>
      <w:lvlText w:val=""/>
      <w:lvlJc w:val="left"/>
      <w:pPr>
        <w:ind w:left="2673" w:hanging="360"/>
      </w:pPr>
      <w:rPr>
        <w:rFonts w:ascii="Wingdings" w:hAnsi="Wingdings" w:hint="default"/>
      </w:rPr>
    </w:lvl>
    <w:lvl w:ilvl="3" w:tplc="040C0001" w:tentative="1">
      <w:start w:val="1"/>
      <w:numFmt w:val="bullet"/>
      <w:lvlText w:val=""/>
      <w:lvlJc w:val="left"/>
      <w:pPr>
        <w:ind w:left="3393" w:hanging="360"/>
      </w:pPr>
      <w:rPr>
        <w:rFonts w:ascii="Symbol" w:hAnsi="Symbol" w:hint="default"/>
      </w:rPr>
    </w:lvl>
    <w:lvl w:ilvl="4" w:tplc="040C0003" w:tentative="1">
      <w:start w:val="1"/>
      <w:numFmt w:val="bullet"/>
      <w:lvlText w:val="o"/>
      <w:lvlJc w:val="left"/>
      <w:pPr>
        <w:ind w:left="4113" w:hanging="360"/>
      </w:pPr>
      <w:rPr>
        <w:rFonts w:ascii="Courier New" w:hAnsi="Courier New" w:cs="Courier New" w:hint="default"/>
      </w:rPr>
    </w:lvl>
    <w:lvl w:ilvl="5" w:tplc="040C0005" w:tentative="1">
      <w:start w:val="1"/>
      <w:numFmt w:val="bullet"/>
      <w:lvlText w:val=""/>
      <w:lvlJc w:val="left"/>
      <w:pPr>
        <w:ind w:left="4833" w:hanging="360"/>
      </w:pPr>
      <w:rPr>
        <w:rFonts w:ascii="Wingdings" w:hAnsi="Wingdings" w:hint="default"/>
      </w:rPr>
    </w:lvl>
    <w:lvl w:ilvl="6" w:tplc="040C0001" w:tentative="1">
      <w:start w:val="1"/>
      <w:numFmt w:val="bullet"/>
      <w:lvlText w:val=""/>
      <w:lvlJc w:val="left"/>
      <w:pPr>
        <w:ind w:left="5553" w:hanging="360"/>
      </w:pPr>
      <w:rPr>
        <w:rFonts w:ascii="Symbol" w:hAnsi="Symbol" w:hint="default"/>
      </w:rPr>
    </w:lvl>
    <w:lvl w:ilvl="7" w:tplc="040C0003" w:tentative="1">
      <w:start w:val="1"/>
      <w:numFmt w:val="bullet"/>
      <w:lvlText w:val="o"/>
      <w:lvlJc w:val="left"/>
      <w:pPr>
        <w:ind w:left="6273" w:hanging="360"/>
      </w:pPr>
      <w:rPr>
        <w:rFonts w:ascii="Courier New" w:hAnsi="Courier New" w:cs="Courier New" w:hint="default"/>
      </w:rPr>
    </w:lvl>
    <w:lvl w:ilvl="8" w:tplc="040C0005" w:tentative="1">
      <w:start w:val="1"/>
      <w:numFmt w:val="bullet"/>
      <w:lvlText w:val=""/>
      <w:lvlJc w:val="left"/>
      <w:pPr>
        <w:ind w:left="6993" w:hanging="360"/>
      </w:pPr>
      <w:rPr>
        <w:rFonts w:ascii="Wingdings" w:hAnsi="Wingdings" w:hint="default"/>
      </w:rPr>
    </w:lvl>
  </w:abstractNum>
  <w:abstractNum w:abstractNumId="14" w15:restartNumberingAfterBreak="0">
    <w:nsid w:val="3147215D"/>
    <w:multiLevelType w:val="hybridMultilevel"/>
    <w:tmpl w:val="AE266254"/>
    <w:lvl w:ilvl="0" w:tplc="9A36910C">
      <w:start w:val="2"/>
      <w:numFmt w:val="bullet"/>
      <w:pStyle w:val="Notedebasdepage"/>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542506"/>
    <w:multiLevelType w:val="hybridMultilevel"/>
    <w:tmpl w:val="05443FC4"/>
    <w:lvl w:ilvl="0" w:tplc="E2B4C44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BA3EAE"/>
    <w:multiLevelType w:val="hybridMultilevel"/>
    <w:tmpl w:val="B75855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9B5E57"/>
    <w:multiLevelType w:val="hybridMultilevel"/>
    <w:tmpl w:val="17CEA236"/>
    <w:lvl w:ilvl="0" w:tplc="C7B6126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EF0981"/>
    <w:multiLevelType w:val="hybridMultilevel"/>
    <w:tmpl w:val="8E68B8B6"/>
    <w:lvl w:ilvl="0" w:tplc="AE50E5C2">
      <w:start w:val="1"/>
      <w:numFmt w:val="bullet"/>
      <w:lvlText w:val="→"/>
      <w:lvlJc w:val="left"/>
      <w:pPr>
        <w:tabs>
          <w:tab w:val="num" w:pos="720"/>
        </w:tabs>
        <w:ind w:left="720" w:hanging="360"/>
      </w:pPr>
      <w:rPr>
        <w:rFonts w:ascii="Arial" w:hAnsi="Arial" w:hint="default"/>
      </w:rPr>
    </w:lvl>
    <w:lvl w:ilvl="1" w:tplc="C6D4454E">
      <w:start w:val="1"/>
      <w:numFmt w:val="bullet"/>
      <w:lvlText w:val="→"/>
      <w:lvlJc w:val="left"/>
      <w:pPr>
        <w:tabs>
          <w:tab w:val="num" w:pos="1440"/>
        </w:tabs>
        <w:ind w:left="1440" w:hanging="360"/>
      </w:pPr>
      <w:rPr>
        <w:rFonts w:ascii="Arial" w:hAnsi="Arial" w:hint="default"/>
      </w:rPr>
    </w:lvl>
    <w:lvl w:ilvl="2" w:tplc="45E85FFE" w:tentative="1">
      <w:start w:val="1"/>
      <w:numFmt w:val="bullet"/>
      <w:lvlText w:val="→"/>
      <w:lvlJc w:val="left"/>
      <w:pPr>
        <w:tabs>
          <w:tab w:val="num" w:pos="2160"/>
        </w:tabs>
        <w:ind w:left="2160" w:hanging="360"/>
      </w:pPr>
      <w:rPr>
        <w:rFonts w:ascii="Arial" w:hAnsi="Arial" w:hint="default"/>
      </w:rPr>
    </w:lvl>
    <w:lvl w:ilvl="3" w:tplc="EAF08206" w:tentative="1">
      <w:start w:val="1"/>
      <w:numFmt w:val="bullet"/>
      <w:lvlText w:val="→"/>
      <w:lvlJc w:val="left"/>
      <w:pPr>
        <w:tabs>
          <w:tab w:val="num" w:pos="2880"/>
        </w:tabs>
        <w:ind w:left="2880" w:hanging="360"/>
      </w:pPr>
      <w:rPr>
        <w:rFonts w:ascii="Arial" w:hAnsi="Arial" w:hint="default"/>
      </w:rPr>
    </w:lvl>
    <w:lvl w:ilvl="4" w:tplc="B63A84DA" w:tentative="1">
      <w:start w:val="1"/>
      <w:numFmt w:val="bullet"/>
      <w:lvlText w:val="→"/>
      <w:lvlJc w:val="left"/>
      <w:pPr>
        <w:tabs>
          <w:tab w:val="num" w:pos="3600"/>
        </w:tabs>
        <w:ind w:left="3600" w:hanging="360"/>
      </w:pPr>
      <w:rPr>
        <w:rFonts w:ascii="Arial" w:hAnsi="Arial" w:hint="default"/>
      </w:rPr>
    </w:lvl>
    <w:lvl w:ilvl="5" w:tplc="12106D36" w:tentative="1">
      <w:start w:val="1"/>
      <w:numFmt w:val="bullet"/>
      <w:lvlText w:val="→"/>
      <w:lvlJc w:val="left"/>
      <w:pPr>
        <w:tabs>
          <w:tab w:val="num" w:pos="4320"/>
        </w:tabs>
        <w:ind w:left="4320" w:hanging="360"/>
      </w:pPr>
      <w:rPr>
        <w:rFonts w:ascii="Arial" w:hAnsi="Arial" w:hint="default"/>
      </w:rPr>
    </w:lvl>
    <w:lvl w:ilvl="6" w:tplc="30EE9476" w:tentative="1">
      <w:start w:val="1"/>
      <w:numFmt w:val="bullet"/>
      <w:lvlText w:val="→"/>
      <w:lvlJc w:val="left"/>
      <w:pPr>
        <w:tabs>
          <w:tab w:val="num" w:pos="5040"/>
        </w:tabs>
        <w:ind w:left="5040" w:hanging="360"/>
      </w:pPr>
      <w:rPr>
        <w:rFonts w:ascii="Arial" w:hAnsi="Arial" w:hint="default"/>
      </w:rPr>
    </w:lvl>
    <w:lvl w:ilvl="7" w:tplc="10FC04EC" w:tentative="1">
      <w:start w:val="1"/>
      <w:numFmt w:val="bullet"/>
      <w:lvlText w:val="→"/>
      <w:lvlJc w:val="left"/>
      <w:pPr>
        <w:tabs>
          <w:tab w:val="num" w:pos="5760"/>
        </w:tabs>
        <w:ind w:left="5760" w:hanging="360"/>
      </w:pPr>
      <w:rPr>
        <w:rFonts w:ascii="Arial" w:hAnsi="Arial" w:hint="default"/>
      </w:rPr>
    </w:lvl>
    <w:lvl w:ilvl="8" w:tplc="3800A36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3C2AFB"/>
    <w:multiLevelType w:val="hybridMultilevel"/>
    <w:tmpl w:val="3CC00288"/>
    <w:lvl w:ilvl="0" w:tplc="DA7AF954">
      <w:start w:val="1"/>
      <w:numFmt w:val="bullet"/>
      <w:lvlText w:val=""/>
      <w:lvlJc w:val="left"/>
      <w:pPr>
        <w:ind w:left="720" w:hanging="360"/>
      </w:pPr>
      <w:rPr>
        <w:rFonts w:ascii="Symbol" w:hAnsi="Symbol" w:cs="Symbol" w:hint="default"/>
        <w:color w:val="006EA6"/>
        <w:sz w:val="24"/>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706193"/>
    <w:multiLevelType w:val="hybridMultilevel"/>
    <w:tmpl w:val="21A288A8"/>
    <w:lvl w:ilvl="0" w:tplc="182CC3F6">
      <w:start w:val="1"/>
      <w:numFmt w:val="bullet"/>
      <w:lvlText w:val="•"/>
      <w:lvlJc w:val="left"/>
      <w:pPr>
        <w:tabs>
          <w:tab w:val="num" w:pos="720"/>
        </w:tabs>
        <w:ind w:left="720" w:hanging="360"/>
      </w:pPr>
      <w:rPr>
        <w:rFonts w:ascii="Arial" w:hAnsi="Arial" w:hint="default"/>
      </w:rPr>
    </w:lvl>
    <w:lvl w:ilvl="1" w:tplc="3B7C7FC2">
      <w:start w:val="1"/>
      <w:numFmt w:val="bullet"/>
      <w:lvlText w:val="•"/>
      <w:lvlJc w:val="left"/>
      <w:pPr>
        <w:tabs>
          <w:tab w:val="num" w:pos="1440"/>
        </w:tabs>
        <w:ind w:left="1440" w:hanging="360"/>
      </w:pPr>
      <w:rPr>
        <w:rFonts w:ascii="Arial" w:hAnsi="Arial" w:hint="default"/>
      </w:rPr>
    </w:lvl>
    <w:lvl w:ilvl="2" w:tplc="C00036F6" w:tentative="1">
      <w:start w:val="1"/>
      <w:numFmt w:val="bullet"/>
      <w:lvlText w:val="•"/>
      <w:lvlJc w:val="left"/>
      <w:pPr>
        <w:tabs>
          <w:tab w:val="num" w:pos="2160"/>
        </w:tabs>
        <w:ind w:left="2160" w:hanging="360"/>
      </w:pPr>
      <w:rPr>
        <w:rFonts w:ascii="Arial" w:hAnsi="Arial" w:hint="default"/>
      </w:rPr>
    </w:lvl>
    <w:lvl w:ilvl="3" w:tplc="D1F2C0B4" w:tentative="1">
      <w:start w:val="1"/>
      <w:numFmt w:val="bullet"/>
      <w:lvlText w:val="•"/>
      <w:lvlJc w:val="left"/>
      <w:pPr>
        <w:tabs>
          <w:tab w:val="num" w:pos="2880"/>
        </w:tabs>
        <w:ind w:left="2880" w:hanging="360"/>
      </w:pPr>
      <w:rPr>
        <w:rFonts w:ascii="Arial" w:hAnsi="Arial" w:hint="default"/>
      </w:rPr>
    </w:lvl>
    <w:lvl w:ilvl="4" w:tplc="299E1F1E" w:tentative="1">
      <w:start w:val="1"/>
      <w:numFmt w:val="bullet"/>
      <w:lvlText w:val="•"/>
      <w:lvlJc w:val="left"/>
      <w:pPr>
        <w:tabs>
          <w:tab w:val="num" w:pos="3600"/>
        </w:tabs>
        <w:ind w:left="3600" w:hanging="360"/>
      </w:pPr>
      <w:rPr>
        <w:rFonts w:ascii="Arial" w:hAnsi="Arial" w:hint="default"/>
      </w:rPr>
    </w:lvl>
    <w:lvl w:ilvl="5" w:tplc="024C6882" w:tentative="1">
      <w:start w:val="1"/>
      <w:numFmt w:val="bullet"/>
      <w:lvlText w:val="•"/>
      <w:lvlJc w:val="left"/>
      <w:pPr>
        <w:tabs>
          <w:tab w:val="num" w:pos="4320"/>
        </w:tabs>
        <w:ind w:left="4320" w:hanging="360"/>
      </w:pPr>
      <w:rPr>
        <w:rFonts w:ascii="Arial" w:hAnsi="Arial" w:hint="default"/>
      </w:rPr>
    </w:lvl>
    <w:lvl w:ilvl="6" w:tplc="BEFEA822" w:tentative="1">
      <w:start w:val="1"/>
      <w:numFmt w:val="bullet"/>
      <w:lvlText w:val="•"/>
      <w:lvlJc w:val="left"/>
      <w:pPr>
        <w:tabs>
          <w:tab w:val="num" w:pos="5040"/>
        </w:tabs>
        <w:ind w:left="5040" w:hanging="360"/>
      </w:pPr>
      <w:rPr>
        <w:rFonts w:ascii="Arial" w:hAnsi="Arial" w:hint="default"/>
      </w:rPr>
    </w:lvl>
    <w:lvl w:ilvl="7" w:tplc="B7C0E3EA" w:tentative="1">
      <w:start w:val="1"/>
      <w:numFmt w:val="bullet"/>
      <w:lvlText w:val="•"/>
      <w:lvlJc w:val="left"/>
      <w:pPr>
        <w:tabs>
          <w:tab w:val="num" w:pos="5760"/>
        </w:tabs>
        <w:ind w:left="5760" w:hanging="360"/>
      </w:pPr>
      <w:rPr>
        <w:rFonts w:ascii="Arial" w:hAnsi="Arial" w:hint="default"/>
      </w:rPr>
    </w:lvl>
    <w:lvl w:ilvl="8" w:tplc="1D243D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D543C99"/>
    <w:multiLevelType w:val="hybridMultilevel"/>
    <w:tmpl w:val="13201764"/>
    <w:lvl w:ilvl="0" w:tplc="DAFCA7C8">
      <w:start w:val="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D6959C5"/>
    <w:multiLevelType w:val="multilevel"/>
    <w:tmpl w:val="660EB64C"/>
    <w:lvl w:ilvl="0">
      <w:start w:val="1"/>
      <w:numFmt w:val="decimal"/>
      <w:pStyle w:val="Titre1"/>
      <w:lvlText w:val="%1"/>
      <w:lvlJc w:val="left"/>
      <w:pPr>
        <w:ind w:left="432" w:hanging="432"/>
      </w:pPr>
      <w:rPr>
        <w:rFonts w:hint="default"/>
      </w:rPr>
    </w:lvl>
    <w:lvl w:ilvl="1">
      <w:start w:val="1"/>
      <w:numFmt w:val="decimal"/>
      <w:pStyle w:val="Titre2"/>
      <w:lvlText w:val="%1.%2"/>
      <w:lvlJc w:val="left"/>
      <w:pPr>
        <w:ind w:left="680" w:hanging="680"/>
      </w:pPr>
      <w:rPr>
        <w:rFonts w:hint="default"/>
      </w:rPr>
    </w:lvl>
    <w:lvl w:ilvl="2">
      <w:start w:val="1"/>
      <w:numFmt w:val="decimal"/>
      <w:pStyle w:val="Titre3"/>
      <w:lvlText w:val="%1.%2.%3"/>
      <w:lvlJc w:val="left"/>
      <w:pPr>
        <w:ind w:left="851" w:hanging="851"/>
      </w:pPr>
      <w:rPr>
        <w:rFonts w:hint="default"/>
      </w:rPr>
    </w:lvl>
    <w:lvl w:ilvl="3">
      <w:start w:val="1"/>
      <w:numFmt w:val="decimal"/>
      <w:pStyle w:val="Titre4"/>
      <w:lvlText w:val="%1.%2.%3.%4"/>
      <w:lvlJc w:val="left"/>
      <w:pPr>
        <w:ind w:left="907" w:hanging="907"/>
      </w:pPr>
      <w:rPr>
        <w:rFonts w:hint="default"/>
      </w:rPr>
    </w:lvl>
    <w:lvl w:ilvl="4">
      <w:start w:val="1"/>
      <w:numFmt w:val="decimal"/>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5D7A55EB"/>
    <w:multiLevelType w:val="hybridMultilevel"/>
    <w:tmpl w:val="CAF6BCCE"/>
    <w:lvl w:ilvl="0" w:tplc="9170FB72">
      <w:start w:val="2"/>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1AA7D8B"/>
    <w:multiLevelType w:val="hybridMultilevel"/>
    <w:tmpl w:val="44248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F25EE7"/>
    <w:multiLevelType w:val="hybridMultilevel"/>
    <w:tmpl w:val="B47ED7B2"/>
    <w:lvl w:ilvl="0" w:tplc="7B84D62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96130"/>
    <w:multiLevelType w:val="hybridMultilevel"/>
    <w:tmpl w:val="5596CD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756471"/>
    <w:multiLevelType w:val="hybridMultilevel"/>
    <w:tmpl w:val="3222BE5C"/>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CF675AE"/>
    <w:multiLevelType w:val="hybridMultilevel"/>
    <w:tmpl w:val="D4401EEA"/>
    <w:lvl w:ilvl="0" w:tplc="DA7AF954">
      <w:start w:val="1"/>
      <w:numFmt w:val="bullet"/>
      <w:lvlText w:val=""/>
      <w:lvlJc w:val="left"/>
      <w:pPr>
        <w:ind w:left="720" w:hanging="360"/>
      </w:pPr>
      <w:rPr>
        <w:rFonts w:ascii="Symbol" w:hAnsi="Symbol" w:cs="Symbol" w:hint="default"/>
        <w:color w:val="006EA6"/>
        <w:sz w:val="24"/>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D1F1ACE"/>
    <w:multiLevelType w:val="hybridMultilevel"/>
    <w:tmpl w:val="0B88DF3A"/>
    <w:lvl w:ilvl="0" w:tplc="3F086746">
      <w:start w:val="1"/>
      <w:numFmt w:val="bullet"/>
      <w:lvlText w:val=""/>
      <w:lvlJc w:val="left"/>
      <w:pPr>
        <w:ind w:left="720" w:hanging="360"/>
      </w:pPr>
      <w:rPr>
        <w:rFonts w:ascii="Symbol" w:hAnsi="Symbol" w:cs="Symbol" w:hint="default"/>
        <w:color w:val="2A87C5"/>
        <w:sz w:val="32"/>
      </w:rPr>
    </w:lvl>
    <w:lvl w:ilvl="1" w:tplc="5530834E">
      <w:start w:val="1"/>
      <w:numFmt w:val="bullet"/>
      <w:pStyle w:val="Sous-puces"/>
      <w:lvlText w:val=""/>
      <w:lvlJc w:val="left"/>
      <w:pPr>
        <w:ind w:left="1440" w:hanging="360"/>
      </w:pPr>
      <w:rPr>
        <w:rFonts w:ascii="Symbol" w:hAnsi="Symbol" w:cs="Symbol" w:hint="default"/>
        <w:color w:val="96B3D6"/>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FB839AE"/>
    <w:multiLevelType w:val="hybridMultilevel"/>
    <w:tmpl w:val="44A86DDE"/>
    <w:lvl w:ilvl="0" w:tplc="62C8E9E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DF1421"/>
    <w:multiLevelType w:val="multilevel"/>
    <w:tmpl w:val="C61229CC"/>
    <w:lvl w:ilvl="0">
      <w:start w:val="1"/>
      <w:numFmt w:val="bullet"/>
      <w:lvlText w:val=""/>
      <w:lvlJc w:val="left"/>
      <w:pPr>
        <w:ind w:left="720" w:hanging="360"/>
      </w:pPr>
      <w:rPr>
        <w:rFonts w:ascii="Symbol" w:hAnsi="Symbol" w:cs="Symbol" w:hint="default"/>
        <w:color w:val="2A87C5"/>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B0E0C60"/>
    <w:multiLevelType w:val="hybridMultilevel"/>
    <w:tmpl w:val="D70C9948"/>
    <w:lvl w:ilvl="0" w:tplc="040C0001">
      <w:start w:val="1"/>
      <w:numFmt w:val="bullet"/>
      <w:pStyle w:val="Tableau-Enum1"/>
      <w:lvlText w:val=""/>
      <w:lvlJc w:val="left"/>
      <w:pPr>
        <w:tabs>
          <w:tab w:val="num" w:pos="1418"/>
        </w:tabs>
        <w:ind w:left="1418"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9"/>
  </w:num>
  <w:num w:numId="3">
    <w:abstractNumId w:val="13"/>
  </w:num>
  <w:num w:numId="4">
    <w:abstractNumId w:val="2"/>
  </w:num>
  <w:num w:numId="5">
    <w:abstractNumId w:val="0"/>
  </w:num>
  <w:num w:numId="6">
    <w:abstractNumId w:val="4"/>
  </w:num>
  <w:num w:numId="7">
    <w:abstractNumId w:val="7"/>
  </w:num>
  <w:num w:numId="8">
    <w:abstractNumId w:val="15"/>
  </w:num>
  <w:num w:numId="9">
    <w:abstractNumId w:val="25"/>
  </w:num>
  <w:num w:numId="10">
    <w:abstractNumId w:val="32"/>
  </w:num>
  <w:num w:numId="11">
    <w:abstractNumId w:val="22"/>
  </w:num>
  <w:num w:numId="12">
    <w:abstractNumId w:val="1"/>
  </w:num>
  <w:num w:numId="13">
    <w:abstractNumId w:val="31"/>
  </w:num>
  <w:num w:numId="14">
    <w:abstractNumId w:val="3"/>
    <w:lvlOverride w:ilvl="0">
      <w:startOverride w:val="1"/>
    </w:lvlOverride>
  </w:num>
  <w:num w:numId="15">
    <w:abstractNumId w:val="12"/>
  </w:num>
  <w:num w:numId="16">
    <w:abstractNumId w:val="21"/>
  </w:num>
  <w:num w:numId="17">
    <w:abstractNumId w:val="3"/>
    <w:lvlOverride w:ilvl="0">
      <w:startOverride w:val="1"/>
    </w:lvlOverride>
  </w:num>
  <w:num w:numId="18">
    <w:abstractNumId w:val="19"/>
  </w:num>
  <w:num w:numId="19">
    <w:abstractNumId w:val="28"/>
  </w:num>
  <w:num w:numId="20">
    <w:abstractNumId w:val="22"/>
  </w:num>
  <w:num w:numId="21">
    <w:abstractNumId w:val="22"/>
  </w:num>
  <w:num w:numId="22">
    <w:abstractNumId w:val="27"/>
  </w:num>
  <w:num w:numId="23">
    <w:abstractNumId w:val="8"/>
  </w:num>
  <w:num w:numId="24">
    <w:abstractNumId w:val="22"/>
  </w:num>
  <w:num w:numId="25">
    <w:abstractNumId w:val="16"/>
  </w:num>
  <w:num w:numId="26">
    <w:abstractNumId w:val="22"/>
  </w:num>
  <w:num w:numId="27">
    <w:abstractNumId w:val="22"/>
  </w:num>
  <w:num w:numId="28">
    <w:abstractNumId w:val="22"/>
  </w:num>
  <w:num w:numId="29">
    <w:abstractNumId w:val="22"/>
  </w:num>
  <w:num w:numId="30">
    <w:abstractNumId w:val="22"/>
  </w:num>
  <w:num w:numId="31">
    <w:abstractNumId w:val="24"/>
  </w:num>
  <w:num w:numId="32">
    <w:abstractNumId w:val="6"/>
  </w:num>
  <w:num w:numId="33">
    <w:abstractNumId w:val="14"/>
  </w:num>
  <w:num w:numId="34">
    <w:abstractNumId w:val="11"/>
  </w:num>
  <w:num w:numId="35">
    <w:abstractNumId w:val="23"/>
  </w:num>
  <w:num w:numId="36">
    <w:abstractNumId w:val="18"/>
  </w:num>
  <w:num w:numId="37">
    <w:abstractNumId w:val="20"/>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10"/>
  </w:num>
  <w:num w:numId="42">
    <w:abstractNumId w:val="5"/>
  </w:num>
  <w:num w:numId="43">
    <w:abstractNumId w:val="26"/>
  </w:num>
  <w:num w:numId="44">
    <w:abstractNumId w:val="9"/>
  </w:num>
  <w:num w:numId="45">
    <w:abstractNumId w:val="30"/>
  </w:num>
  <w:num w:numId="46">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682"/>
    <w:rsid w:val="00000E67"/>
    <w:rsid w:val="000039B6"/>
    <w:rsid w:val="00003F90"/>
    <w:rsid w:val="00006AEE"/>
    <w:rsid w:val="00006E51"/>
    <w:rsid w:val="00007925"/>
    <w:rsid w:val="00014347"/>
    <w:rsid w:val="00014B3E"/>
    <w:rsid w:val="0001653E"/>
    <w:rsid w:val="000175CF"/>
    <w:rsid w:val="000224B8"/>
    <w:rsid w:val="000227EA"/>
    <w:rsid w:val="00022EB2"/>
    <w:rsid w:val="000242CA"/>
    <w:rsid w:val="00024365"/>
    <w:rsid w:val="00025C15"/>
    <w:rsid w:val="00025D9B"/>
    <w:rsid w:val="000260F6"/>
    <w:rsid w:val="00030EEE"/>
    <w:rsid w:val="000317E4"/>
    <w:rsid w:val="00032C7B"/>
    <w:rsid w:val="00034CA8"/>
    <w:rsid w:val="0003502C"/>
    <w:rsid w:val="0003512B"/>
    <w:rsid w:val="00037929"/>
    <w:rsid w:val="00041581"/>
    <w:rsid w:val="0004500C"/>
    <w:rsid w:val="000455C5"/>
    <w:rsid w:val="000462FB"/>
    <w:rsid w:val="000537F5"/>
    <w:rsid w:val="00053DB0"/>
    <w:rsid w:val="000559B3"/>
    <w:rsid w:val="000559CB"/>
    <w:rsid w:val="000564B6"/>
    <w:rsid w:val="00057187"/>
    <w:rsid w:val="00057789"/>
    <w:rsid w:val="00057C14"/>
    <w:rsid w:val="00060145"/>
    <w:rsid w:val="00060DDB"/>
    <w:rsid w:val="000611BD"/>
    <w:rsid w:val="000621E4"/>
    <w:rsid w:val="000634FB"/>
    <w:rsid w:val="00066FD7"/>
    <w:rsid w:val="000673E0"/>
    <w:rsid w:val="000745D1"/>
    <w:rsid w:val="00074E15"/>
    <w:rsid w:val="00080D13"/>
    <w:rsid w:val="00080DD5"/>
    <w:rsid w:val="00081BDF"/>
    <w:rsid w:val="000825D0"/>
    <w:rsid w:val="00082E7B"/>
    <w:rsid w:val="00083DCC"/>
    <w:rsid w:val="00083ECF"/>
    <w:rsid w:val="00086C7C"/>
    <w:rsid w:val="00086E53"/>
    <w:rsid w:val="000870DF"/>
    <w:rsid w:val="00091C17"/>
    <w:rsid w:val="00092E90"/>
    <w:rsid w:val="00093736"/>
    <w:rsid w:val="000A13AD"/>
    <w:rsid w:val="000A1617"/>
    <w:rsid w:val="000A2771"/>
    <w:rsid w:val="000A60ED"/>
    <w:rsid w:val="000A6401"/>
    <w:rsid w:val="000A7072"/>
    <w:rsid w:val="000A79A6"/>
    <w:rsid w:val="000A7CFF"/>
    <w:rsid w:val="000B10BA"/>
    <w:rsid w:val="000B3F84"/>
    <w:rsid w:val="000B48B9"/>
    <w:rsid w:val="000B49C9"/>
    <w:rsid w:val="000B533E"/>
    <w:rsid w:val="000B712D"/>
    <w:rsid w:val="000B732A"/>
    <w:rsid w:val="000B77CE"/>
    <w:rsid w:val="000C0745"/>
    <w:rsid w:val="000C0EBF"/>
    <w:rsid w:val="000C1CF1"/>
    <w:rsid w:val="000C1FEF"/>
    <w:rsid w:val="000C3DA2"/>
    <w:rsid w:val="000C3FAD"/>
    <w:rsid w:val="000C56A6"/>
    <w:rsid w:val="000C5B36"/>
    <w:rsid w:val="000C640C"/>
    <w:rsid w:val="000C6671"/>
    <w:rsid w:val="000C7575"/>
    <w:rsid w:val="000D1A9E"/>
    <w:rsid w:val="000D6B17"/>
    <w:rsid w:val="000E27FC"/>
    <w:rsid w:val="000E3E0C"/>
    <w:rsid w:val="000F01E8"/>
    <w:rsid w:val="000F06F8"/>
    <w:rsid w:val="000F195C"/>
    <w:rsid w:val="000F351E"/>
    <w:rsid w:val="000F557E"/>
    <w:rsid w:val="000F6287"/>
    <w:rsid w:val="000F659C"/>
    <w:rsid w:val="000F6CDE"/>
    <w:rsid w:val="000F7964"/>
    <w:rsid w:val="00100750"/>
    <w:rsid w:val="00101998"/>
    <w:rsid w:val="00103515"/>
    <w:rsid w:val="0010394D"/>
    <w:rsid w:val="00103F39"/>
    <w:rsid w:val="001064A3"/>
    <w:rsid w:val="00106FD6"/>
    <w:rsid w:val="001076F2"/>
    <w:rsid w:val="00107F04"/>
    <w:rsid w:val="00107FA4"/>
    <w:rsid w:val="00110FB2"/>
    <w:rsid w:val="001111ED"/>
    <w:rsid w:val="001119A2"/>
    <w:rsid w:val="00114AE5"/>
    <w:rsid w:val="0011693D"/>
    <w:rsid w:val="001169DB"/>
    <w:rsid w:val="00117439"/>
    <w:rsid w:val="00121F5E"/>
    <w:rsid w:val="00122262"/>
    <w:rsid w:val="00122D13"/>
    <w:rsid w:val="001239D7"/>
    <w:rsid w:val="00123ACD"/>
    <w:rsid w:val="00124416"/>
    <w:rsid w:val="00124EB4"/>
    <w:rsid w:val="00125570"/>
    <w:rsid w:val="00130814"/>
    <w:rsid w:val="00130B23"/>
    <w:rsid w:val="00132175"/>
    <w:rsid w:val="00132B88"/>
    <w:rsid w:val="0013466E"/>
    <w:rsid w:val="0013491A"/>
    <w:rsid w:val="00135D9D"/>
    <w:rsid w:val="00135DF4"/>
    <w:rsid w:val="00136189"/>
    <w:rsid w:val="001374DA"/>
    <w:rsid w:val="00140280"/>
    <w:rsid w:val="00140D6B"/>
    <w:rsid w:val="00141DE5"/>
    <w:rsid w:val="00142A7E"/>
    <w:rsid w:val="00142C30"/>
    <w:rsid w:val="001454BC"/>
    <w:rsid w:val="001460A0"/>
    <w:rsid w:val="0014721B"/>
    <w:rsid w:val="00150072"/>
    <w:rsid w:val="001525CA"/>
    <w:rsid w:val="0015537A"/>
    <w:rsid w:val="00155715"/>
    <w:rsid w:val="00162064"/>
    <w:rsid w:val="00162AD7"/>
    <w:rsid w:val="00163EA3"/>
    <w:rsid w:val="001666FF"/>
    <w:rsid w:val="00167AC9"/>
    <w:rsid w:val="00170B27"/>
    <w:rsid w:val="001717C0"/>
    <w:rsid w:val="0017264B"/>
    <w:rsid w:val="00172DF1"/>
    <w:rsid w:val="00173048"/>
    <w:rsid w:val="001732C3"/>
    <w:rsid w:val="001736C9"/>
    <w:rsid w:val="0017380A"/>
    <w:rsid w:val="00175F8A"/>
    <w:rsid w:val="0017675F"/>
    <w:rsid w:val="00181A98"/>
    <w:rsid w:val="00181C1D"/>
    <w:rsid w:val="00181C40"/>
    <w:rsid w:val="0018255D"/>
    <w:rsid w:val="001842F7"/>
    <w:rsid w:val="00184F9F"/>
    <w:rsid w:val="00190562"/>
    <w:rsid w:val="00190F02"/>
    <w:rsid w:val="00191051"/>
    <w:rsid w:val="0019114E"/>
    <w:rsid w:val="0019681D"/>
    <w:rsid w:val="001970CF"/>
    <w:rsid w:val="001A0B51"/>
    <w:rsid w:val="001A14D8"/>
    <w:rsid w:val="001A1AE6"/>
    <w:rsid w:val="001A2C88"/>
    <w:rsid w:val="001A2F5C"/>
    <w:rsid w:val="001A34E8"/>
    <w:rsid w:val="001A3CA4"/>
    <w:rsid w:val="001A3D97"/>
    <w:rsid w:val="001A3F8C"/>
    <w:rsid w:val="001A5BAA"/>
    <w:rsid w:val="001A7FDB"/>
    <w:rsid w:val="001B2A4A"/>
    <w:rsid w:val="001B2DCC"/>
    <w:rsid w:val="001B7109"/>
    <w:rsid w:val="001C21E4"/>
    <w:rsid w:val="001C39FE"/>
    <w:rsid w:val="001C4B3B"/>
    <w:rsid w:val="001D091F"/>
    <w:rsid w:val="001D3370"/>
    <w:rsid w:val="001D402A"/>
    <w:rsid w:val="001D5C4C"/>
    <w:rsid w:val="001D69C7"/>
    <w:rsid w:val="001D794E"/>
    <w:rsid w:val="001E0102"/>
    <w:rsid w:val="001E4A0B"/>
    <w:rsid w:val="001E7367"/>
    <w:rsid w:val="001F20F5"/>
    <w:rsid w:val="001F453E"/>
    <w:rsid w:val="001F5587"/>
    <w:rsid w:val="001F795C"/>
    <w:rsid w:val="002002EE"/>
    <w:rsid w:val="0020159C"/>
    <w:rsid w:val="002018CE"/>
    <w:rsid w:val="0020247F"/>
    <w:rsid w:val="00202993"/>
    <w:rsid w:val="00203B4F"/>
    <w:rsid w:val="002052AA"/>
    <w:rsid w:val="00205466"/>
    <w:rsid w:val="00210489"/>
    <w:rsid w:val="00210650"/>
    <w:rsid w:val="002115A1"/>
    <w:rsid w:val="0021203A"/>
    <w:rsid w:val="0021235C"/>
    <w:rsid w:val="00213ED0"/>
    <w:rsid w:val="00214822"/>
    <w:rsid w:val="00216EA9"/>
    <w:rsid w:val="00217503"/>
    <w:rsid w:val="00217CAA"/>
    <w:rsid w:val="00220EB6"/>
    <w:rsid w:val="00221E78"/>
    <w:rsid w:val="00222980"/>
    <w:rsid w:val="00223F35"/>
    <w:rsid w:val="0022473C"/>
    <w:rsid w:val="00224A80"/>
    <w:rsid w:val="00226AF1"/>
    <w:rsid w:val="00230258"/>
    <w:rsid w:val="00232ABF"/>
    <w:rsid w:val="00232B70"/>
    <w:rsid w:val="0023386B"/>
    <w:rsid w:val="00234127"/>
    <w:rsid w:val="00234351"/>
    <w:rsid w:val="00235DE5"/>
    <w:rsid w:val="002408D0"/>
    <w:rsid w:val="002433D2"/>
    <w:rsid w:val="0024499C"/>
    <w:rsid w:val="00247B10"/>
    <w:rsid w:val="00251E4A"/>
    <w:rsid w:val="00252511"/>
    <w:rsid w:val="00254B6C"/>
    <w:rsid w:val="002562B4"/>
    <w:rsid w:val="00257529"/>
    <w:rsid w:val="00260F67"/>
    <w:rsid w:val="00261B11"/>
    <w:rsid w:val="00261E77"/>
    <w:rsid w:val="002630B9"/>
    <w:rsid w:val="00263179"/>
    <w:rsid w:val="00266E0C"/>
    <w:rsid w:val="0027131D"/>
    <w:rsid w:val="00274EA3"/>
    <w:rsid w:val="00276110"/>
    <w:rsid w:val="00276816"/>
    <w:rsid w:val="0027720E"/>
    <w:rsid w:val="00280962"/>
    <w:rsid w:val="00282979"/>
    <w:rsid w:val="002832EE"/>
    <w:rsid w:val="00283881"/>
    <w:rsid w:val="00284053"/>
    <w:rsid w:val="00284FD9"/>
    <w:rsid w:val="002855BE"/>
    <w:rsid w:val="00287881"/>
    <w:rsid w:val="002915D2"/>
    <w:rsid w:val="00291990"/>
    <w:rsid w:val="002922D2"/>
    <w:rsid w:val="00292341"/>
    <w:rsid w:val="0029313F"/>
    <w:rsid w:val="00293B3D"/>
    <w:rsid w:val="00297FA5"/>
    <w:rsid w:val="002A0DCB"/>
    <w:rsid w:val="002A13A7"/>
    <w:rsid w:val="002A2765"/>
    <w:rsid w:val="002A5989"/>
    <w:rsid w:val="002A6B0E"/>
    <w:rsid w:val="002A7179"/>
    <w:rsid w:val="002B4A8A"/>
    <w:rsid w:val="002B4AEE"/>
    <w:rsid w:val="002B61C4"/>
    <w:rsid w:val="002B70D8"/>
    <w:rsid w:val="002C249B"/>
    <w:rsid w:val="002C3549"/>
    <w:rsid w:val="002C4C36"/>
    <w:rsid w:val="002C55F2"/>
    <w:rsid w:val="002C6492"/>
    <w:rsid w:val="002C7108"/>
    <w:rsid w:val="002D0193"/>
    <w:rsid w:val="002D031D"/>
    <w:rsid w:val="002D5307"/>
    <w:rsid w:val="002D7049"/>
    <w:rsid w:val="002D7A70"/>
    <w:rsid w:val="002E0F0A"/>
    <w:rsid w:val="002E1D69"/>
    <w:rsid w:val="002E6A4F"/>
    <w:rsid w:val="002E6BDC"/>
    <w:rsid w:val="002F029C"/>
    <w:rsid w:val="002F0BF6"/>
    <w:rsid w:val="002F1377"/>
    <w:rsid w:val="002F32CA"/>
    <w:rsid w:val="002F3EF3"/>
    <w:rsid w:val="002F47AC"/>
    <w:rsid w:val="002F69B9"/>
    <w:rsid w:val="002F72AA"/>
    <w:rsid w:val="00301A67"/>
    <w:rsid w:val="00302753"/>
    <w:rsid w:val="00303410"/>
    <w:rsid w:val="003040E6"/>
    <w:rsid w:val="00304CE4"/>
    <w:rsid w:val="00304DAB"/>
    <w:rsid w:val="00306282"/>
    <w:rsid w:val="0030661F"/>
    <w:rsid w:val="0031073F"/>
    <w:rsid w:val="003133EF"/>
    <w:rsid w:val="003137CF"/>
    <w:rsid w:val="00313B0F"/>
    <w:rsid w:val="003147BF"/>
    <w:rsid w:val="00314A1C"/>
    <w:rsid w:val="00315C5D"/>
    <w:rsid w:val="00316F98"/>
    <w:rsid w:val="00320D5D"/>
    <w:rsid w:val="00321745"/>
    <w:rsid w:val="00323308"/>
    <w:rsid w:val="0032368C"/>
    <w:rsid w:val="003249D6"/>
    <w:rsid w:val="0032551B"/>
    <w:rsid w:val="003305A4"/>
    <w:rsid w:val="003328B9"/>
    <w:rsid w:val="00333ACC"/>
    <w:rsid w:val="003348E9"/>
    <w:rsid w:val="00337D73"/>
    <w:rsid w:val="00337E6D"/>
    <w:rsid w:val="00340A03"/>
    <w:rsid w:val="003418B5"/>
    <w:rsid w:val="00341C62"/>
    <w:rsid w:val="00342AEA"/>
    <w:rsid w:val="00345427"/>
    <w:rsid w:val="0034646A"/>
    <w:rsid w:val="0034660D"/>
    <w:rsid w:val="003529E0"/>
    <w:rsid w:val="00353D19"/>
    <w:rsid w:val="00357142"/>
    <w:rsid w:val="00360435"/>
    <w:rsid w:val="0036131A"/>
    <w:rsid w:val="0036306D"/>
    <w:rsid w:val="0036314D"/>
    <w:rsid w:val="00364253"/>
    <w:rsid w:val="003679D5"/>
    <w:rsid w:val="00372034"/>
    <w:rsid w:val="00374F4A"/>
    <w:rsid w:val="003767E8"/>
    <w:rsid w:val="00380FF4"/>
    <w:rsid w:val="0038367E"/>
    <w:rsid w:val="00384B3C"/>
    <w:rsid w:val="0038563A"/>
    <w:rsid w:val="00385D67"/>
    <w:rsid w:val="00387F61"/>
    <w:rsid w:val="0039029B"/>
    <w:rsid w:val="003904A8"/>
    <w:rsid w:val="00391A03"/>
    <w:rsid w:val="00391EA3"/>
    <w:rsid w:val="0039280D"/>
    <w:rsid w:val="003930B9"/>
    <w:rsid w:val="003A43A8"/>
    <w:rsid w:val="003A4FB5"/>
    <w:rsid w:val="003A54CA"/>
    <w:rsid w:val="003A5D7C"/>
    <w:rsid w:val="003A745C"/>
    <w:rsid w:val="003A7A8F"/>
    <w:rsid w:val="003B64DF"/>
    <w:rsid w:val="003B72BB"/>
    <w:rsid w:val="003B77F9"/>
    <w:rsid w:val="003C1254"/>
    <w:rsid w:val="003C14F6"/>
    <w:rsid w:val="003C3F42"/>
    <w:rsid w:val="003C3F6E"/>
    <w:rsid w:val="003C5169"/>
    <w:rsid w:val="003C564D"/>
    <w:rsid w:val="003C5663"/>
    <w:rsid w:val="003C6A6A"/>
    <w:rsid w:val="003C6F17"/>
    <w:rsid w:val="003D2146"/>
    <w:rsid w:val="003D3178"/>
    <w:rsid w:val="003D3578"/>
    <w:rsid w:val="003D457D"/>
    <w:rsid w:val="003E16BC"/>
    <w:rsid w:val="003E470D"/>
    <w:rsid w:val="003E4D6E"/>
    <w:rsid w:val="003E4F03"/>
    <w:rsid w:val="003E7D19"/>
    <w:rsid w:val="003F162C"/>
    <w:rsid w:val="003F34F2"/>
    <w:rsid w:val="003F5652"/>
    <w:rsid w:val="003F5A2A"/>
    <w:rsid w:val="003F723A"/>
    <w:rsid w:val="00400DC8"/>
    <w:rsid w:val="00401DE5"/>
    <w:rsid w:val="004030C6"/>
    <w:rsid w:val="00403A3F"/>
    <w:rsid w:val="00405C4C"/>
    <w:rsid w:val="004070EE"/>
    <w:rsid w:val="00407772"/>
    <w:rsid w:val="00407E56"/>
    <w:rsid w:val="00411342"/>
    <w:rsid w:val="004118F6"/>
    <w:rsid w:val="004120A9"/>
    <w:rsid w:val="00412926"/>
    <w:rsid w:val="00412EAD"/>
    <w:rsid w:val="0041436D"/>
    <w:rsid w:val="00420B6D"/>
    <w:rsid w:val="00421CDE"/>
    <w:rsid w:val="0042436F"/>
    <w:rsid w:val="004254EF"/>
    <w:rsid w:val="00425EC9"/>
    <w:rsid w:val="00426CAB"/>
    <w:rsid w:val="004321E4"/>
    <w:rsid w:val="00433F79"/>
    <w:rsid w:val="004346DB"/>
    <w:rsid w:val="00436BBA"/>
    <w:rsid w:val="00437591"/>
    <w:rsid w:val="00437B51"/>
    <w:rsid w:val="00442BD1"/>
    <w:rsid w:val="004452E0"/>
    <w:rsid w:val="00446B19"/>
    <w:rsid w:val="00447E1B"/>
    <w:rsid w:val="00450190"/>
    <w:rsid w:val="00450459"/>
    <w:rsid w:val="00450FD4"/>
    <w:rsid w:val="00451783"/>
    <w:rsid w:val="00451B8D"/>
    <w:rsid w:val="00453396"/>
    <w:rsid w:val="00453AB3"/>
    <w:rsid w:val="004547AC"/>
    <w:rsid w:val="00454BFA"/>
    <w:rsid w:val="00454DBD"/>
    <w:rsid w:val="004567E9"/>
    <w:rsid w:val="0046018F"/>
    <w:rsid w:val="004608A6"/>
    <w:rsid w:val="004608C6"/>
    <w:rsid w:val="00461081"/>
    <w:rsid w:val="004611CD"/>
    <w:rsid w:val="0046358E"/>
    <w:rsid w:val="004644C7"/>
    <w:rsid w:val="00464DA8"/>
    <w:rsid w:val="0046602F"/>
    <w:rsid w:val="0046646D"/>
    <w:rsid w:val="00466831"/>
    <w:rsid w:val="004669C4"/>
    <w:rsid w:val="00467001"/>
    <w:rsid w:val="00470FF6"/>
    <w:rsid w:val="004729AE"/>
    <w:rsid w:val="00472EAE"/>
    <w:rsid w:val="0047309D"/>
    <w:rsid w:val="00474EBC"/>
    <w:rsid w:val="004750F8"/>
    <w:rsid w:val="004760B8"/>
    <w:rsid w:val="004763C2"/>
    <w:rsid w:val="00482BA2"/>
    <w:rsid w:val="00482C92"/>
    <w:rsid w:val="00483258"/>
    <w:rsid w:val="00484022"/>
    <w:rsid w:val="0048641D"/>
    <w:rsid w:val="004866D9"/>
    <w:rsid w:val="00487F42"/>
    <w:rsid w:val="0049120F"/>
    <w:rsid w:val="00491D0C"/>
    <w:rsid w:val="0049406B"/>
    <w:rsid w:val="004948AD"/>
    <w:rsid w:val="00494B62"/>
    <w:rsid w:val="00496456"/>
    <w:rsid w:val="004A1BEC"/>
    <w:rsid w:val="004A2C0E"/>
    <w:rsid w:val="004A48F4"/>
    <w:rsid w:val="004A4D53"/>
    <w:rsid w:val="004A58EE"/>
    <w:rsid w:val="004B2226"/>
    <w:rsid w:val="004B2E09"/>
    <w:rsid w:val="004B34D1"/>
    <w:rsid w:val="004B4E3A"/>
    <w:rsid w:val="004B7328"/>
    <w:rsid w:val="004C1625"/>
    <w:rsid w:val="004C203D"/>
    <w:rsid w:val="004C53C7"/>
    <w:rsid w:val="004C5854"/>
    <w:rsid w:val="004C66DF"/>
    <w:rsid w:val="004C72D4"/>
    <w:rsid w:val="004D0EDB"/>
    <w:rsid w:val="004D1D29"/>
    <w:rsid w:val="004D41AB"/>
    <w:rsid w:val="004D5315"/>
    <w:rsid w:val="004D5539"/>
    <w:rsid w:val="004D5945"/>
    <w:rsid w:val="004D6378"/>
    <w:rsid w:val="004D65E8"/>
    <w:rsid w:val="004D6623"/>
    <w:rsid w:val="004E053B"/>
    <w:rsid w:val="004E15E7"/>
    <w:rsid w:val="004E2031"/>
    <w:rsid w:val="004E45F3"/>
    <w:rsid w:val="004E4C2D"/>
    <w:rsid w:val="004F0523"/>
    <w:rsid w:val="004F0715"/>
    <w:rsid w:val="004F18EB"/>
    <w:rsid w:val="004F301D"/>
    <w:rsid w:val="004F73D9"/>
    <w:rsid w:val="00501BA1"/>
    <w:rsid w:val="00502CBB"/>
    <w:rsid w:val="00502D60"/>
    <w:rsid w:val="005033D8"/>
    <w:rsid w:val="00510CC8"/>
    <w:rsid w:val="00511F34"/>
    <w:rsid w:val="00511F54"/>
    <w:rsid w:val="00512075"/>
    <w:rsid w:val="00512C4F"/>
    <w:rsid w:val="00514383"/>
    <w:rsid w:val="00514D79"/>
    <w:rsid w:val="0051746B"/>
    <w:rsid w:val="0051768A"/>
    <w:rsid w:val="005176FD"/>
    <w:rsid w:val="00517ADB"/>
    <w:rsid w:val="005208F8"/>
    <w:rsid w:val="00521372"/>
    <w:rsid w:val="00521BC7"/>
    <w:rsid w:val="00522BD0"/>
    <w:rsid w:val="00523AEA"/>
    <w:rsid w:val="0052642F"/>
    <w:rsid w:val="00526F4B"/>
    <w:rsid w:val="00527C01"/>
    <w:rsid w:val="0053188E"/>
    <w:rsid w:val="005326DF"/>
    <w:rsid w:val="00533A4F"/>
    <w:rsid w:val="0053504D"/>
    <w:rsid w:val="00535345"/>
    <w:rsid w:val="00537F91"/>
    <w:rsid w:val="00540386"/>
    <w:rsid w:val="005411A1"/>
    <w:rsid w:val="005412EB"/>
    <w:rsid w:val="00542AF5"/>
    <w:rsid w:val="0055039F"/>
    <w:rsid w:val="00550486"/>
    <w:rsid w:val="00553BAE"/>
    <w:rsid w:val="005541CB"/>
    <w:rsid w:val="00554CE8"/>
    <w:rsid w:val="00557C92"/>
    <w:rsid w:val="005603E7"/>
    <w:rsid w:val="005609E6"/>
    <w:rsid w:val="0056234A"/>
    <w:rsid w:val="00562DA1"/>
    <w:rsid w:val="00567313"/>
    <w:rsid w:val="0057105B"/>
    <w:rsid w:val="0057116E"/>
    <w:rsid w:val="0057117B"/>
    <w:rsid w:val="005722CA"/>
    <w:rsid w:val="00573525"/>
    <w:rsid w:val="00573A4D"/>
    <w:rsid w:val="00574523"/>
    <w:rsid w:val="005751F9"/>
    <w:rsid w:val="00575205"/>
    <w:rsid w:val="005757E8"/>
    <w:rsid w:val="00576632"/>
    <w:rsid w:val="0057749B"/>
    <w:rsid w:val="005774E8"/>
    <w:rsid w:val="00582164"/>
    <w:rsid w:val="00583387"/>
    <w:rsid w:val="00586C09"/>
    <w:rsid w:val="00587908"/>
    <w:rsid w:val="0059068A"/>
    <w:rsid w:val="005918C4"/>
    <w:rsid w:val="00595840"/>
    <w:rsid w:val="00596C8F"/>
    <w:rsid w:val="00597103"/>
    <w:rsid w:val="005972DE"/>
    <w:rsid w:val="00597467"/>
    <w:rsid w:val="00597CC0"/>
    <w:rsid w:val="00597CEA"/>
    <w:rsid w:val="005A124C"/>
    <w:rsid w:val="005A179F"/>
    <w:rsid w:val="005A3B7A"/>
    <w:rsid w:val="005A4566"/>
    <w:rsid w:val="005A4DD8"/>
    <w:rsid w:val="005A574C"/>
    <w:rsid w:val="005A5C8D"/>
    <w:rsid w:val="005B210E"/>
    <w:rsid w:val="005B3063"/>
    <w:rsid w:val="005B309D"/>
    <w:rsid w:val="005B4123"/>
    <w:rsid w:val="005B42AC"/>
    <w:rsid w:val="005B470D"/>
    <w:rsid w:val="005B4FF9"/>
    <w:rsid w:val="005B65AD"/>
    <w:rsid w:val="005C0915"/>
    <w:rsid w:val="005C382A"/>
    <w:rsid w:val="005C4E72"/>
    <w:rsid w:val="005C57FB"/>
    <w:rsid w:val="005C58A8"/>
    <w:rsid w:val="005C5CAC"/>
    <w:rsid w:val="005D0931"/>
    <w:rsid w:val="005D4ED0"/>
    <w:rsid w:val="005D5865"/>
    <w:rsid w:val="005E01E5"/>
    <w:rsid w:val="005E2688"/>
    <w:rsid w:val="005E3690"/>
    <w:rsid w:val="005E4776"/>
    <w:rsid w:val="005E6632"/>
    <w:rsid w:val="005E6CC4"/>
    <w:rsid w:val="005E7A62"/>
    <w:rsid w:val="005F12FB"/>
    <w:rsid w:val="005F1433"/>
    <w:rsid w:val="005F1CD9"/>
    <w:rsid w:val="005F2BCA"/>
    <w:rsid w:val="005F5D81"/>
    <w:rsid w:val="005F6B51"/>
    <w:rsid w:val="005F7D04"/>
    <w:rsid w:val="00603945"/>
    <w:rsid w:val="0060456C"/>
    <w:rsid w:val="00605460"/>
    <w:rsid w:val="00605680"/>
    <w:rsid w:val="00605D66"/>
    <w:rsid w:val="00606B72"/>
    <w:rsid w:val="00606D69"/>
    <w:rsid w:val="00610110"/>
    <w:rsid w:val="0061097A"/>
    <w:rsid w:val="006126D6"/>
    <w:rsid w:val="00613DB9"/>
    <w:rsid w:val="00614406"/>
    <w:rsid w:val="00614619"/>
    <w:rsid w:val="00615CC3"/>
    <w:rsid w:val="006175B4"/>
    <w:rsid w:val="00620510"/>
    <w:rsid w:val="0062115E"/>
    <w:rsid w:val="006221B2"/>
    <w:rsid w:val="00624CB8"/>
    <w:rsid w:val="00624E66"/>
    <w:rsid w:val="00625632"/>
    <w:rsid w:val="00626D59"/>
    <w:rsid w:val="00627518"/>
    <w:rsid w:val="006301C0"/>
    <w:rsid w:val="00630850"/>
    <w:rsid w:val="00631C49"/>
    <w:rsid w:val="00632B3E"/>
    <w:rsid w:val="00633056"/>
    <w:rsid w:val="0063483F"/>
    <w:rsid w:val="00635226"/>
    <w:rsid w:val="0064028D"/>
    <w:rsid w:val="00640507"/>
    <w:rsid w:val="0064050F"/>
    <w:rsid w:val="006407C8"/>
    <w:rsid w:val="00641F29"/>
    <w:rsid w:val="00641F6F"/>
    <w:rsid w:val="006427DA"/>
    <w:rsid w:val="00642F25"/>
    <w:rsid w:val="00643831"/>
    <w:rsid w:val="00644D95"/>
    <w:rsid w:val="00646226"/>
    <w:rsid w:val="00650174"/>
    <w:rsid w:val="00650276"/>
    <w:rsid w:val="006517E8"/>
    <w:rsid w:val="006524C2"/>
    <w:rsid w:val="00654354"/>
    <w:rsid w:val="00654798"/>
    <w:rsid w:val="006566AA"/>
    <w:rsid w:val="00660E02"/>
    <w:rsid w:val="00662BEC"/>
    <w:rsid w:val="00666DF5"/>
    <w:rsid w:val="00667AFC"/>
    <w:rsid w:val="00670944"/>
    <w:rsid w:val="00670D6E"/>
    <w:rsid w:val="00672AB4"/>
    <w:rsid w:val="006741B5"/>
    <w:rsid w:val="00674C59"/>
    <w:rsid w:val="00675561"/>
    <w:rsid w:val="006763F2"/>
    <w:rsid w:val="006763FE"/>
    <w:rsid w:val="00677139"/>
    <w:rsid w:val="00677C62"/>
    <w:rsid w:val="006835CB"/>
    <w:rsid w:val="00683DF2"/>
    <w:rsid w:val="006845A4"/>
    <w:rsid w:val="00684CB1"/>
    <w:rsid w:val="00685082"/>
    <w:rsid w:val="00685F52"/>
    <w:rsid w:val="00692CE3"/>
    <w:rsid w:val="00694581"/>
    <w:rsid w:val="006974A7"/>
    <w:rsid w:val="006978B5"/>
    <w:rsid w:val="006A19A9"/>
    <w:rsid w:val="006A1B74"/>
    <w:rsid w:val="006A206E"/>
    <w:rsid w:val="006A3362"/>
    <w:rsid w:val="006A3C3C"/>
    <w:rsid w:val="006A3DBE"/>
    <w:rsid w:val="006A49C2"/>
    <w:rsid w:val="006A780C"/>
    <w:rsid w:val="006B0AC3"/>
    <w:rsid w:val="006B16AB"/>
    <w:rsid w:val="006B1E62"/>
    <w:rsid w:val="006B1FCD"/>
    <w:rsid w:val="006B23B2"/>
    <w:rsid w:val="006B4094"/>
    <w:rsid w:val="006B415A"/>
    <w:rsid w:val="006B5A67"/>
    <w:rsid w:val="006B6456"/>
    <w:rsid w:val="006B6BA0"/>
    <w:rsid w:val="006C1829"/>
    <w:rsid w:val="006C23FB"/>
    <w:rsid w:val="006C2508"/>
    <w:rsid w:val="006C3D1E"/>
    <w:rsid w:val="006C5665"/>
    <w:rsid w:val="006D015C"/>
    <w:rsid w:val="006D06BD"/>
    <w:rsid w:val="006D2649"/>
    <w:rsid w:val="006D697F"/>
    <w:rsid w:val="006D6E38"/>
    <w:rsid w:val="006E5092"/>
    <w:rsid w:val="006E667B"/>
    <w:rsid w:val="006F37E8"/>
    <w:rsid w:val="006F3A27"/>
    <w:rsid w:val="006F3B88"/>
    <w:rsid w:val="006F46C5"/>
    <w:rsid w:val="006F5223"/>
    <w:rsid w:val="006F77FE"/>
    <w:rsid w:val="006F7877"/>
    <w:rsid w:val="00700971"/>
    <w:rsid w:val="00704F28"/>
    <w:rsid w:val="007071C2"/>
    <w:rsid w:val="00710698"/>
    <w:rsid w:val="007114C8"/>
    <w:rsid w:val="00711728"/>
    <w:rsid w:val="00711C5A"/>
    <w:rsid w:val="007134BB"/>
    <w:rsid w:val="00713AC2"/>
    <w:rsid w:val="00715E28"/>
    <w:rsid w:val="007207D7"/>
    <w:rsid w:val="00720905"/>
    <w:rsid w:val="007215E4"/>
    <w:rsid w:val="007218B8"/>
    <w:rsid w:val="007246DB"/>
    <w:rsid w:val="0072525C"/>
    <w:rsid w:val="00725A1D"/>
    <w:rsid w:val="00726194"/>
    <w:rsid w:val="00726475"/>
    <w:rsid w:val="00726FBB"/>
    <w:rsid w:val="00730450"/>
    <w:rsid w:val="0073203A"/>
    <w:rsid w:val="00733A9C"/>
    <w:rsid w:val="007364CB"/>
    <w:rsid w:val="00736507"/>
    <w:rsid w:val="00736686"/>
    <w:rsid w:val="00736943"/>
    <w:rsid w:val="007377A8"/>
    <w:rsid w:val="00740D3E"/>
    <w:rsid w:val="0074166C"/>
    <w:rsid w:val="00742267"/>
    <w:rsid w:val="00742C64"/>
    <w:rsid w:val="0074442E"/>
    <w:rsid w:val="00747EF6"/>
    <w:rsid w:val="0075059C"/>
    <w:rsid w:val="00751224"/>
    <w:rsid w:val="0075183A"/>
    <w:rsid w:val="00753095"/>
    <w:rsid w:val="007530DB"/>
    <w:rsid w:val="0075340E"/>
    <w:rsid w:val="007542A7"/>
    <w:rsid w:val="0075633A"/>
    <w:rsid w:val="00756CE9"/>
    <w:rsid w:val="00757D65"/>
    <w:rsid w:val="00761446"/>
    <w:rsid w:val="00761693"/>
    <w:rsid w:val="00761AE1"/>
    <w:rsid w:val="0076260A"/>
    <w:rsid w:val="00766B99"/>
    <w:rsid w:val="00766BD5"/>
    <w:rsid w:val="00767D9F"/>
    <w:rsid w:val="00770F1B"/>
    <w:rsid w:val="00772D8E"/>
    <w:rsid w:val="007731B7"/>
    <w:rsid w:val="0077370B"/>
    <w:rsid w:val="00773FE4"/>
    <w:rsid w:val="0077466C"/>
    <w:rsid w:val="007750B2"/>
    <w:rsid w:val="00775788"/>
    <w:rsid w:val="0077643F"/>
    <w:rsid w:val="00780089"/>
    <w:rsid w:val="007807CA"/>
    <w:rsid w:val="00790B3D"/>
    <w:rsid w:val="007931A1"/>
    <w:rsid w:val="00794EDA"/>
    <w:rsid w:val="0079504B"/>
    <w:rsid w:val="00795884"/>
    <w:rsid w:val="00796D62"/>
    <w:rsid w:val="00797147"/>
    <w:rsid w:val="007A0A4D"/>
    <w:rsid w:val="007A0D32"/>
    <w:rsid w:val="007A1ECC"/>
    <w:rsid w:val="007A2301"/>
    <w:rsid w:val="007A3345"/>
    <w:rsid w:val="007A33A9"/>
    <w:rsid w:val="007A6F94"/>
    <w:rsid w:val="007B1A5B"/>
    <w:rsid w:val="007B2D9B"/>
    <w:rsid w:val="007B33F7"/>
    <w:rsid w:val="007B5159"/>
    <w:rsid w:val="007B7944"/>
    <w:rsid w:val="007C01D7"/>
    <w:rsid w:val="007C09C7"/>
    <w:rsid w:val="007C0AAE"/>
    <w:rsid w:val="007C11E9"/>
    <w:rsid w:val="007C16B3"/>
    <w:rsid w:val="007C1AB1"/>
    <w:rsid w:val="007C305B"/>
    <w:rsid w:val="007C3C77"/>
    <w:rsid w:val="007C3DA6"/>
    <w:rsid w:val="007C68E1"/>
    <w:rsid w:val="007C70F5"/>
    <w:rsid w:val="007C7AD6"/>
    <w:rsid w:val="007D0AEB"/>
    <w:rsid w:val="007D154A"/>
    <w:rsid w:val="007D340E"/>
    <w:rsid w:val="007D4926"/>
    <w:rsid w:val="007D5A79"/>
    <w:rsid w:val="007D79A5"/>
    <w:rsid w:val="007D7C73"/>
    <w:rsid w:val="007E5ADC"/>
    <w:rsid w:val="007E5C6A"/>
    <w:rsid w:val="007F0918"/>
    <w:rsid w:val="007F1668"/>
    <w:rsid w:val="007F380E"/>
    <w:rsid w:val="007F5500"/>
    <w:rsid w:val="007F65CC"/>
    <w:rsid w:val="007F6F79"/>
    <w:rsid w:val="00802A56"/>
    <w:rsid w:val="00803B4B"/>
    <w:rsid w:val="00807B57"/>
    <w:rsid w:val="00807BAD"/>
    <w:rsid w:val="008151D8"/>
    <w:rsid w:val="008154A3"/>
    <w:rsid w:val="008158DC"/>
    <w:rsid w:val="00817FBA"/>
    <w:rsid w:val="008202DB"/>
    <w:rsid w:val="00820955"/>
    <w:rsid w:val="00820D17"/>
    <w:rsid w:val="00821D2B"/>
    <w:rsid w:val="00826B3A"/>
    <w:rsid w:val="0082745A"/>
    <w:rsid w:val="00827562"/>
    <w:rsid w:val="00830524"/>
    <w:rsid w:val="00830C5F"/>
    <w:rsid w:val="0083195F"/>
    <w:rsid w:val="00831C6E"/>
    <w:rsid w:val="00831DC3"/>
    <w:rsid w:val="00834987"/>
    <w:rsid w:val="00841F32"/>
    <w:rsid w:val="0084244F"/>
    <w:rsid w:val="00842884"/>
    <w:rsid w:val="008428C7"/>
    <w:rsid w:val="00844888"/>
    <w:rsid w:val="00846093"/>
    <w:rsid w:val="008472FC"/>
    <w:rsid w:val="008476C5"/>
    <w:rsid w:val="00850480"/>
    <w:rsid w:val="008515BD"/>
    <w:rsid w:val="00855491"/>
    <w:rsid w:val="008569C4"/>
    <w:rsid w:val="00856AD3"/>
    <w:rsid w:val="00857BA4"/>
    <w:rsid w:val="0086020E"/>
    <w:rsid w:val="008605F8"/>
    <w:rsid w:val="00864FD6"/>
    <w:rsid w:val="00865534"/>
    <w:rsid w:val="00865C86"/>
    <w:rsid w:val="008666A2"/>
    <w:rsid w:val="008702FD"/>
    <w:rsid w:val="0087068D"/>
    <w:rsid w:val="008707EE"/>
    <w:rsid w:val="00873587"/>
    <w:rsid w:val="00875AE5"/>
    <w:rsid w:val="0087780F"/>
    <w:rsid w:val="00877AD9"/>
    <w:rsid w:val="008838B3"/>
    <w:rsid w:val="00884801"/>
    <w:rsid w:val="008848A6"/>
    <w:rsid w:val="00885727"/>
    <w:rsid w:val="00886BB8"/>
    <w:rsid w:val="00887FA3"/>
    <w:rsid w:val="00891A7F"/>
    <w:rsid w:val="00891C10"/>
    <w:rsid w:val="00897762"/>
    <w:rsid w:val="008A18E1"/>
    <w:rsid w:val="008A1CB5"/>
    <w:rsid w:val="008A2E7C"/>
    <w:rsid w:val="008A33D4"/>
    <w:rsid w:val="008A48E7"/>
    <w:rsid w:val="008A5680"/>
    <w:rsid w:val="008A5769"/>
    <w:rsid w:val="008A5A8B"/>
    <w:rsid w:val="008A63EF"/>
    <w:rsid w:val="008A6576"/>
    <w:rsid w:val="008B01BB"/>
    <w:rsid w:val="008B0A20"/>
    <w:rsid w:val="008B0D13"/>
    <w:rsid w:val="008B158B"/>
    <w:rsid w:val="008B15B8"/>
    <w:rsid w:val="008B2BE0"/>
    <w:rsid w:val="008B30E5"/>
    <w:rsid w:val="008B3952"/>
    <w:rsid w:val="008B39F4"/>
    <w:rsid w:val="008B4368"/>
    <w:rsid w:val="008B462B"/>
    <w:rsid w:val="008B75AD"/>
    <w:rsid w:val="008C0107"/>
    <w:rsid w:val="008C1F85"/>
    <w:rsid w:val="008C2A21"/>
    <w:rsid w:val="008C2B1C"/>
    <w:rsid w:val="008C53B3"/>
    <w:rsid w:val="008C5DB0"/>
    <w:rsid w:val="008C7599"/>
    <w:rsid w:val="008D0789"/>
    <w:rsid w:val="008D11F0"/>
    <w:rsid w:val="008D4C0C"/>
    <w:rsid w:val="008D68BA"/>
    <w:rsid w:val="008D6B3C"/>
    <w:rsid w:val="008D7071"/>
    <w:rsid w:val="008D7E9F"/>
    <w:rsid w:val="008E24BB"/>
    <w:rsid w:val="008E436B"/>
    <w:rsid w:val="008E5482"/>
    <w:rsid w:val="008F1CDF"/>
    <w:rsid w:val="008F3821"/>
    <w:rsid w:val="008F6260"/>
    <w:rsid w:val="009013EF"/>
    <w:rsid w:val="009015DD"/>
    <w:rsid w:val="0090340E"/>
    <w:rsid w:val="009046E8"/>
    <w:rsid w:val="00904BAB"/>
    <w:rsid w:val="00905986"/>
    <w:rsid w:val="00905BF4"/>
    <w:rsid w:val="00911F1E"/>
    <w:rsid w:val="00913ABD"/>
    <w:rsid w:val="00914070"/>
    <w:rsid w:val="0091440A"/>
    <w:rsid w:val="009157FB"/>
    <w:rsid w:val="00915FF7"/>
    <w:rsid w:val="00916DC9"/>
    <w:rsid w:val="00920202"/>
    <w:rsid w:val="0092075D"/>
    <w:rsid w:val="00921FF5"/>
    <w:rsid w:val="009225E8"/>
    <w:rsid w:val="00923332"/>
    <w:rsid w:val="009239F5"/>
    <w:rsid w:val="009249B9"/>
    <w:rsid w:val="00927F8E"/>
    <w:rsid w:val="009338EB"/>
    <w:rsid w:val="00934AE2"/>
    <w:rsid w:val="00935708"/>
    <w:rsid w:val="00935901"/>
    <w:rsid w:val="00940599"/>
    <w:rsid w:val="00943D33"/>
    <w:rsid w:val="00944BD3"/>
    <w:rsid w:val="00945588"/>
    <w:rsid w:val="00945EFF"/>
    <w:rsid w:val="009504FD"/>
    <w:rsid w:val="00950B6F"/>
    <w:rsid w:val="00950CA6"/>
    <w:rsid w:val="009517F7"/>
    <w:rsid w:val="00953AA2"/>
    <w:rsid w:val="0095595A"/>
    <w:rsid w:val="0095626C"/>
    <w:rsid w:val="00956A4B"/>
    <w:rsid w:val="00962C82"/>
    <w:rsid w:val="00964909"/>
    <w:rsid w:val="00964E96"/>
    <w:rsid w:val="00965173"/>
    <w:rsid w:val="0096521F"/>
    <w:rsid w:val="00965D5A"/>
    <w:rsid w:val="00970513"/>
    <w:rsid w:val="00970B43"/>
    <w:rsid w:val="00972030"/>
    <w:rsid w:val="00974441"/>
    <w:rsid w:val="009761CB"/>
    <w:rsid w:val="0097628B"/>
    <w:rsid w:val="009804D2"/>
    <w:rsid w:val="009813DF"/>
    <w:rsid w:val="00983E96"/>
    <w:rsid w:val="0098598E"/>
    <w:rsid w:val="00986A8B"/>
    <w:rsid w:val="00987506"/>
    <w:rsid w:val="00987C55"/>
    <w:rsid w:val="00987C64"/>
    <w:rsid w:val="00987F5F"/>
    <w:rsid w:val="0099002D"/>
    <w:rsid w:val="00990729"/>
    <w:rsid w:val="009910B3"/>
    <w:rsid w:val="009913A6"/>
    <w:rsid w:val="00994077"/>
    <w:rsid w:val="00994573"/>
    <w:rsid w:val="00994D3F"/>
    <w:rsid w:val="00995340"/>
    <w:rsid w:val="009953EA"/>
    <w:rsid w:val="0099644C"/>
    <w:rsid w:val="009A1A9D"/>
    <w:rsid w:val="009A347B"/>
    <w:rsid w:val="009A43A2"/>
    <w:rsid w:val="009A59E4"/>
    <w:rsid w:val="009B2E23"/>
    <w:rsid w:val="009B30B0"/>
    <w:rsid w:val="009B5B2C"/>
    <w:rsid w:val="009C08E9"/>
    <w:rsid w:val="009C1C69"/>
    <w:rsid w:val="009C5041"/>
    <w:rsid w:val="009C6E98"/>
    <w:rsid w:val="009C733C"/>
    <w:rsid w:val="009C73DB"/>
    <w:rsid w:val="009C7FA4"/>
    <w:rsid w:val="009D23AF"/>
    <w:rsid w:val="009D2FDD"/>
    <w:rsid w:val="009D356B"/>
    <w:rsid w:val="009D74C8"/>
    <w:rsid w:val="009E0A78"/>
    <w:rsid w:val="009E0EF7"/>
    <w:rsid w:val="009E1119"/>
    <w:rsid w:val="009E252C"/>
    <w:rsid w:val="009E26F8"/>
    <w:rsid w:val="009E3B45"/>
    <w:rsid w:val="009E3B5F"/>
    <w:rsid w:val="009E4664"/>
    <w:rsid w:val="009E6E35"/>
    <w:rsid w:val="009E7867"/>
    <w:rsid w:val="009F0494"/>
    <w:rsid w:val="009F0E21"/>
    <w:rsid w:val="009F1215"/>
    <w:rsid w:val="009F122A"/>
    <w:rsid w:val="009F1785"/>
    <w:rsid w:val="009F1B67"/>
    <w:rsid w:val="009F2811"/>
    <w:rsid w:val="009F7D94"/>
    <w:rsid w:val="00A008ED"/>
    <w:rsid w:val="00A02AE3"/>
    <w:rsid w:val="00A02EB9"/>
    <w:rsid w:val="00A03668"/>
    <w:rsid w:val="00A06942"/>
    <w:rsid w:val="00A06D0F"/>
    <w:rsid w:val="00A11569"/>
    <w:rsid w:val="00A1228C"/>
    <w:rsid w:val="00A123EC"/>
    <w:rsid w:val="00A14179"/>
    <w:rsid w:val="00A145B7"/>
    <w:rsid w:val="00A16F2C"/>
    <w:rsid w:val="00A170DC"/>
    <w:rsid w:val="00A21A68"/>
    <w:rsid w:val="00A23BF7"/>
    <w:rsid w:val="00A24183"/>
    <w:rsid w:val="00A25132"/>
    <w:rsid w:val="00A25E79"/>
    <w:rsid w:val="00A33412"/>
    <w:rsid w:val="00A33A0F"/>
    <w:rsid w:val="00A343C0"/>
    <w:rsid w:val="00A34ECF"/>
    <w:rsid w:val="00A35AA5"/>
    <w:rsid w:val="00A36A15"/>
    <w:rsid w:val="00A36E2D"/>
    <w:rsid w:val="00A401CE"/>
    <w:rsid w:val="00A408CD"/>
    <w:rsid w:val="00A42913"/>
    <w:rsid w:val="00A42E08"/>
    <w:rsid w:val="00A44990"/>
    <w:rsid w:val="00A455C5"/>
    <w:rsid w:val="00A51810"/>
    <w:rsid w:val="00A52A55"/>
    <w:rsid w:val="00A54E62"/>
    <w:rsid w:val="00A5751E"/>
    <w:rsid w:val="00A630C1"/>
    <w:rsid w:val="00A64F8E"/>
    <w:rsid w:val="00A66306"/>
    <w:rsid w:val="00A70EC5"/>
    <w:rsid w:val="00A71AB0"/>
    <w:rsid w:val="00A72AF8"/>
    <w:rsid w:val="00A75D98"/>
    <w:rsid w:val="00A7660F"/>
    <w:rsid w:val="00A771D7"/>
    <w:rsid w:val="00A80D5B"/>
    <w:rsid w:val="00A826C0"/>
    <w:rsid w:val="00A84A76"/>
    <w:rsid w:val="00A85234"/>
    <w:rsid w:val="00A85F68"/>
    <w:rsid w:val="00A86290"/>
    <w:rsid w:val="00A9081E"/>
    <w:rsid w:val="00A91734"/>
    <w:rsid w:val="00A9198C"/>
    <w:rsid w:val="00A93225"/>
    <w:rsid w:val="00A9327C"/>
    <w:rsid w:val="00AA227A"/>
    <w:rsid w:val="00AA3481"/>
    <w:rsid w:val="00AA59FB"/>
    <w:rsid w:val="00AB0E97"/>
    <w:rsid w:val="00AB2049"/>
    <w:rsid w:val="00AB290E"/>
    <w:rsid w:val="00AB2E2A"/>
    <w:rsid w:val="00AB38CC"/>
    <w:rsid w:val="00AB3D32"/>
    <w:rsid w:val="00AB4BF3"/>
    <w:rsid w:val="00AC2945"/>
    <w:rsid w:val="00AC325E"/>
    <w:rsid w:val="00AC3C08"/>
    <w:rsid w:val="00AC44E8"/>
    <w:rsid w:val="00AC5F5B"/>
    <w:rsid w:val="00AC79F1"/>
    <w:rsid w:val="00AD07ED"/>
    <w:rsid w:val="00AD173E"/>
    <w:rsid w:val="00AD24BD"/>
    <w:rsid w:val="00AD2A18"/>
    <w:rsid w:val="00AD34E3"/>
    <w:rsid w:val="00AD3E79"/>
    <w:rsid w:val="00AD535E"/>
    <w:rsid w:val="00AD69F8"/>
    <w:rsid w:val="00AD6EAC"/>
    <w:rsid w:val="00AD7D59"/>
    <w:rsid w:val="00AE0251"/>
    <w:rsid w:val="00AE3A2C"/>
    <w:rsid w:val="00AE422C"/>
    <w:rsid w:val="00AE422F"/>
    <w:rsid w:val="00AE437D"/>
    <w:rsid w:val="00AE5603"/>
    <w:rsid w:val="00AE7867"/>
    <w:rsid w:val="00AF3E4F"/>
    <w:rsid w:val="00AF5AA1"/>
    <w:rsid w:val="00AF5D3A"/>
    <w:rsid w:val="00AF676A"/>
    <w:rsid w:val="00AF79EB"/>
    <w:rsid w:val="00AF7A49"/>
    <w:rsid w:val="00AF7A60"/>
    <w:rsid w:val="00B0022C"/>
    <w:rsid w:val="00B040CF"/>
    <w:rsid w:val="00B04F13"/>
    <w:rsid w:val="00B05AC5"/>
    <w:rsid w:val="00B065F0"/>
    <w:rsid w:val="00B074C7"/>
    <w:rsid w:val="00B10DFB"/>
    <w:rsid w:val="00B12272"/>
    <w:rsid w:val="00B15730"/>
    <w:rsid w:val="00B17E9F"/>
    <w:rsid w:val="00B20583"/>
    <w:rsid w:val="00B21CFB"/>
    <w:rsid w:val="00B24501"/>
    <w:rsid w:val="00B26A00"/>
    <w:rsid w:val="00B272C3"/>
    <w:rsid w:val="00B3033B"/>
    <w:rsid w:val="00B31F9A"/>
    <w:rsid w:val="00B32D08"/>
    <w:rsid w:val="00B34477"/>
    <w:rsid w:val="00B3459E"/>
    <w:rsid w:val="00B4035D"/>
    <w:rsid w:val="00B4099F"/>
    <w:rsid w:val="00B436CD"/>
    <w:rsid w:val="00B44BC7"/>
    <w:rsid w:val="00B4638A"/>
    <w:rsid w:val="00B46A0D"/>
    <w:rsid w:val="00B46BC2"/>
    <w:rsid w:val="00B4757A"/>
    <w:rsid w:val="00B47C02"/>
    <w:rsid w:val="00B52BC6"/>
    <w:rsid w:val="00B54E3A"/>
    <w:rsid w:val="00B55A2A"/>
    <w:rsid w:val="00B57E4E"/>
    <w:rsid w:val="00B607EB"/>
    <w:rsid w:val="00B61D28"/>
    <w:rsid w:val="00B630F6"/>
    <w:rsid w:val="00B63E67"/>
    <w:rsid w:val="00B65BF3"/>
    <w:rsid w:val="00B67B6F"/>
    <w:rsid w:val="00B67E9B"/>
    <w:rsid w:val="00B707B3"/>
    <w:rsid w:val="00B721C5"/>
    <w:rsid w:val="00B73429"/>
    <w:rsid w:val="00B74682"/>
    <w:rsid w:val="00B748BF"/>
    <w:rsid w:val="00B76E28"/>
    <w:rsid w:val="00B80775"/>
    <w:rsid w:val="00B80DE4"/>
    <w:rsid w:val="00B84A32"/>
    <w:rsid w:val="00B877D3"/>
    <w:rsid w:val="00B90BAA"/>
    <w:rsid w:val="00B914CF"/>
    <w:rsid w:val="00B91A5A"/>
    <w:rsid w:val="00B924CB"/>
    <w:rsid w:val="00B9347A"/>
    <w:rsid w:val="00B94212"/>
    <w:rsid w:val="00B957C2"/>
    <w:rsid w:val="00B95F21"/>
    <w:rsid w:val="00B963F2"/>
    <w:rsid w:val="00BA0108"/>
    <w:rsid w:val="00BA048A"/>
    <w:rsid w:val="00BA6FB3"/>
    <w:rsid w:val="00BB0D80"/>
    <w:rsid w:val="00BB0EAC"/>
    <w:rsid w:val="00BB1838"/>
    <w:rsid w:val="00BB2288"/>
    <w:rsid w:val="00BB26E0"/>
    <w:rsid w:val="00BB39E7"/>
    <w:rsid w:val="00BB48A0"/>
    <w:rsid w:val="00BB64DE"/>
    <w:rsid w:val="00BB7AE6"/>
    <w:rsid w:val="00BC192C"/>
    <w:rsid w:val="00BC251C"/>
    <w:rsid w:val="00BC2A90"/>
    <w:rsid w:val="00BC3A6D"/>
    <w:rsid w:val="00BC5F5A"/>
    <w:rsid w:val="00BC5FC2"/>
    <w:rsid w:val="00BD1A42"/>
    <w:rsid w:val="00BD6E8F"/>
    <w:rsid w:val="00BE024D"/>
    <w:rsid w:val="00BE1CBF"/>
    <w:rsid w:val="00BE1F7A"/>
    <w:rsid w:val="00BF1E7D"/>
    <w:rsid w:val="00BF2135"/>
    <w:rsid w:val="00BF2EFD"/>
    <w:rsid w:val="00BF3AAA"/>
    <w:rsid w:val="00BF4863"/>
    <w:rsid w:val="00BF489A"/>
    <w:rsid w:val="00BF4AA4"/>
    <w:rsid w:val="00BF591D"/>
    <w:rsid w:val="00BF5980"/>
    <w:rsid w:val="00BF5D24"/>
    <w:rsid w:val="00C0033F"/>
    <w:rsid w:val="00C00645"/>
    <w:rsid w:val="00C01399"/>
    <w:rsid w:val="00C04C13"/>
    <w:rsid w:val="00C102C1"/>
    <w:rsid w:val="00C1129F"/>
    <w:rsid w:val="00C12C6D"/>
    <w:rsid w:val="00C1581A"/>
    <w:rsid w:val="00C1698C"/>
    <w:rsid w:val="00C17315"/>
    <w:rsid w:val="00C207A4"/>
    <w:rsid w:val="00C245A9"/>
    <w:rsid w:val="00C2488C"/>
    <w:rsid w:val="00C24B0D"/>
    <w:rsid w:val="00C26E60"/>
    <w:rsid w:val="00C26EE1"/>
    <w:rsid w:val="00C3084C"/>
    <w:rsid w:val="00C32703"/>
    <w:rsid w:val="00C32E67"/>
    <w:rsid w:val="00C33047"/>
    <w:rsid w:val="00C351C9"/>
    <w:rsid w:val="00C3569A"/>
    <w:rsid w:val="00C3651B"/>
    <w:rsid w:val="00C3706E"/>
    <w:rsid w:val="00C40A8A"/>
    <w:rsid w:val="00C41A3A"/>
    <w:rsid w:val="00C431A7"/>
    <w:rsid w:val="00C447C7"/>
    <w:rsid w:val="00C44BD2"/>
    <w:rsid w:val="00C457E1"/>
    <w:rsid w:val="00C50889"/>
    <w:rsid w:val="00C50BA5"/>
    <w:rsid w:val="00C50F0E"/>
    <w:rsid w:val="00C55AEC"/>
    <w:rsid w:val="00C56339"/>
    <w:rsid w:val="00C5717A"/>
    <w:rsid w:val="00C613CC"/>
    <w:rsid w:val="00C6306B"/>
    <w:rsid w:val="00C647D8"/>
    <w:rsid w:val="00C65BD2"/>
    <w:rsid w:val="00C66964"/>
    <w:rsid w:val="00C7189F"/>
    <w:rsid w:val="00C723C3"/>
    <w:rsid w:val="00C73A46"/>
    <w:rsid w:val="00C75913"/>
    <w:rsid w:val="00C77F64"/>
    <w:rsid w:val="00C809DF"/>
    <w:rsid w:val="00C81856"/>
    <w:rsid w:val="00C82097"/>
    <w:rsid w:val="00C82E60"/>
    <w:rsid w:val="00C82FC2"/>
    <w:rsid w:val="00C8365E"/>
    <w:rsid w:val="00C865E2"/>
    <w:rsid w:val="00C86EF3"/>
    <w:rsid w:val="00C90695"/>
    <w:rsid w:val="00C906DB"/>
    <w:rsid w:val="00C90E85"/>
    <w:rsid w:val="00C92186"/>
    <w:rsid w:val="00C931A3"/>
    <w:rsid w:val="00C94DC2"/>
    <w:rsid w:val="00C952F8"/>
    <w:rsid w:val="00C96B10"/>
    <w:rsid w:val="00CA26D6"/>
    <w:rsid w:val="00CA30C8"/>
    <w:rsid w:val="00CA482B"/>
    <w:rsid w:val="00CA612F"/>
    <w:rsid w:val="00CA712F"/>
    <w:rsid w:val="00CB2694"/>
    <w:rsid w:val="00CB48FF"/>
    <w:rsid w:val="00CB64B4"/>
    <w:rsid w:val="00CB7C6A"/>
    <w:rsid w:val="00CC0C56"/>
    <w:rsid w:val="00CC2A0E"/>
    <w:rsid w:val="00CC454C"/>
    <w:rsid w:val="00CC5205"/>
    <w:rsid w:val="00CC6B2B"/>
    <w:rsid w:val="00CD0096"/>
    <w:rsid w:val="00CD22E2"/>
    <w:rsid w:val="00CD2D06"/>
    <w:rsid w:val="00CD373D"/>
    <w:rsid w:val="00CD4715"/>
    <w:rsid w:val="00CD4EC7"/>
    <w:rsid w:val="00CD5C31"/>
    <w:rsid w:val="00CD6C1C"/>
    <w:rsid w:val="00CD72D7"/>
    <w:rsid w:val="00CE1FE4"/>
    <w:rsid w:val="00CE3C55"/>
    <w:rsid w:val="00CE4022"/>
    <w:rsid w:val="00CE56CE"/>
    <w:rsid w:val="00CE6A80"/>
    <w:rsid w:val="00CE6D53"/>
    <w:rsid w:val="00CF03CA"/>
    <w:rsid w:val="00CF09A1"/>
    <w:rsid w:val="00CF3246"/>
    <w:rsid w:val="00CF63BB"/>
    <w:rsid w:val="00D01CEA"/>
    <w:rsid w:val="00D027EF"/>
    <w:rsid w:val="00D03AC8"/>
    <w:rsid w:val="00D03FC6"/>
    <w:rsid w:val="00D042D2"/>
    <w:rsid w:val="00D04DC2"/>
    <w:rsid w:val="00D06865"/>
    <w:rsid w:val="00D10769"/>
    <w:rsid w:val="00D12526"/>
    <w:rsid w:val="00D13195"/>
    <w:rsid w:val="00D135DF"/>
    <w:rsid w:val="00D13AE0"/>
    <w:rsid w:val="00D16CF0"/>
    <w:rsid w:val="00D17AA9"/>
    <w:rsid w:val="00D17F80"/>
    <w:rsid w:val="00D20482"/>
    <w:rsid w:val="00D23656"/>
    <w:rsid w:val="00D23C1F"/>
    <w:rsid w:val="00D24C7D"/>
    <w:rsid w:val="00D25060"/>
    <w:rsid w:val="00D25512"/>
    <w:rsid w:val="00D26001"/>
    <w:rsid w:val="00D32943"/>
    <w:rsid w:val="00D33A25"/>
    <w:rsid w:val="00D34D3B"/>
    <w:rsid w:val="00D378A7"/>
    <w:rsid w:val="00D40160"/>
    <w:rsid w:val="00D40315"/>
    <w:rsid w:val="00D42D88"/>
    <w:rsid w:val="00D4323B"/>
    <w:rsid w:val="00D4395E"/>
    <w:rsid w:val="00D43DE5"/>
    <w:rsid w:val="00D44D55"/>
    <w:rsid w:val="00D45CB2"/>
    <w:rsid w:val="00D46C23"/>
    <w:rsid w:val="00D47385"/>
    <w:rsid w:val="00D5071D"/>
    <w:rsid w:val="00D5091E"/>
    <w:rsid w:val="00D52215"/>
    <w:rsid w:val="00D52B73"/>
    <w:rsid w:val="00D554B2"/>
    <w:rsid w:val="00D555D3"/>
    <w:rsid w:val="00D613A9"/>
    <w:rsid w:val="00D629B3"/>
    <w:rsid w:val="00D63464"/>
    <w:rsid w:val="00D64395"/>
    <w:rsid w:val="00D64BA8"/>
    <w:rsid w:val="00D65BBA"/>
    <w:rsid w:val="00D65D89"/>
    <w:rsid w:val="00D6710A"/>
    <w:rsid w:val="00D71078"/>
    <w:rsid w:val="00D7154B"/>
    <w:rsid w:val="00D71746"/>
    <w:rsid w:val="00D7185C"/>
    <w:rsid w:val="00D725F6"/>
    <w:rsid w:val="00D77D49"/>
    <w:rsid w:val="00D805E0"/>
    <w:rsid w:val="00D83E9A"/>
    <w:rsid w:val="00D83F75"/>
    <w:rsid w:val="00D84158"/>
    <w:rsid w:val="00D8419A"/>
    <w:rsid w:val="00D842EA"/>
    <w:rsid w:val="00D84C71"/>
    <w:rsid w:val="00D866B5"/>
    <w:rsid w:val="00D91444"/>
    <w:rsid w:val="00D926B0"/>
    <w:rsid w:val="00D92958"/>
    <w:rsid w:val="00D934E9"/>
    <w:rsid w:val="00D93A68"/>
    <w:rsid w:val="00D95583"/>
    <w:rsid w:val="00DA245E"/>
    <w:rsid w:val="00DA411B"/>
    <w:rsid w:val="00DB43B5"/>
    <w:rsid w:val="00DB66D7"/>
    <w:rsid w:val="00DC2795"/>
    <w:rsid w:val="00DC2846"/>
    <w:rsid w:val="00DC2B1A"/>
    <w:rsid w:val="00DC2B72"/>
    <w:rsid w:val="00DC476F"/>
    <w:rsid w:val="00DC5B2E"/>
    <w:rsid w:val="00DC7AE6"/>
    <w:rsid w:val="00DC7FE1"/>
    <w:rsid w:val="00DD0F4A"/>
    <w:rsid w:val="00DD1721"/>
    <w:rsid w:val="00DD2AF3"/>
    <w:rsid w:val="00DD39BA"/>
    <w:rsid w:val="00DD4DD8"/>
    <w:rsid w:val="00DD5A21"/>
    <w:rsid w:val="00DD5A50"/>
    <w:rsid w:val="00DD6C53"/>
    <w:rsid w:val="00DD722E"/>
    <w:rsid w:val="00DD7763"/>
    <w:rsid w:val="00DE0559"/>
    <w:rsid w:val="00DE37C3"/>
    <w:rsid w:val="00DE3E86"/>
    <w:rsid w:val="00DE4088"/>
    <w:rsid w:val="00DE5AB6"/>
    <w:rsid w:val="00DE6985"/>
    <w:rsid w:val="00DF12AF"/>
    <w:rsid w:val="00DF208D"/>
    <w:rsid w:val="00DF2EC4"/>
    <w:rsid w:val="00DF37D5"/>
    <w:rsid w:val="00DF3FB2"/>
    <w:rsid w:val="00DF4A93"/>
    <w:rsid w:val="00DF535B"/>
    <w:rsid w:val="00DF547F"/>
    <w:rsid w:val="00DF708F"/>
    <w:rsid w:val="00E01999"/>
    <w:rsid w:val="00E03D8B"/>
    <w:rsid w:val="00E054DA"/>
    <w:rsid w:val="00E110B1"/>
    <w:rsid w:val="00E1134D"/>
    <w:rsid w:val="00E1224C"/>
    <w:rsid w:val="00E176C6"/>
    <w:rsid w:val="00E17A67"/>
    <w:rsid w:val="00E20CE3"/>
    <w:rsid w:val="00E21AF5"/>
    <w:rsid w:val="00E22C7E"/>
    <w:rsid w:val="00E23F76"/>
    <w:rsid w:val="00E25E56"/>
    <w:rsid w:val="00E2724A"/>
    <w:rsid w:val="00E30F61"/>
    <w:rsid w:val="00E31139"/>
    <w:rsid w:val="00E3194B"/>
    <w:rsid w:val="00E32A67"/>
    <w:rsid w:val="00E32FAC"/>
    <w:rsid w:val="00E33908"/>
    <w:rsid w:val="00E33DED"/>
    <w:rsid w:val="00E33FBF"/>
    <w:rsid w:val="00E35666"/>
    <w:rsid w:val="00E37AEF"/>
    <w:rsid w:val="00E37C8E"/>
    <w:rsid w:val="00E42858"/>
    <w:rsid w:val="00E42D60"/>
    <w:rsid w:val="00E42DAF"/>
    <w:rsid w:val="00E44FC2"/>
    <w:rsid w:val="00E458B9"/>
    <w:rsid w:val="00E45AF3"/>
    <w:rsid w:val="00E510EB"/>
    <w:rsid w:val="00E51423"/>
    <w:rsid w:val="00E52B02"/>
    <w:rsid w:val="00E52E1E"/>
    <w:rsid w:val="00E5432E"/>
    <w:rsid w:val="00E6088A"/>
    <w:rsid w:val="00E61931"/>
    <w:rsid w:val="00E627E4"/>
    <w:rsid w:val="00E70917"/>
    <w:rsid w:val="00E7130D"/>
    <w:rsid w:val="00E713D2"/>
    <w:rsid w:val="00E71583"/>
    <w:rsid w:val="00E73F85"/>
    <w:rsid w:val="00E74D6B"/>
    <w:rsid w:val="00E74F7B"/>
    <w:rsid w:val="00E760AB"/>
    <w:rsid w:val="00E763CF"/>
    <w:rsid w:val="00E814AA"/>
    <w:rsid w:val="00E82452"/>
    <w:rsid w:val="00E83018"/>
    <w:rsid w:val="00E87321"/>
    <w:rsid w:val="00E87F83"/>
    <w:rsid w:val="00E904A7"/>
    <w:rsid w:val="00E923C9"/>
    <w:rsid w:val="00E92E48"/>
    <w:rsid w:val="00E93363"/>
    <w:rsid w:val="00E93628"/>
    <w:rsid w:val="00E9371B"/>
    <w:rsid w:val="00E9436C"/>
    <w:rsid w:val="00E96C96"/>
    <w:rsid w:val="00E9718F"/>
    <w:rsid w:val="00E974B8"/>
    <w:rsid w:val="00EA27B4"/>
    <w:rsid w:val="00EA2D82"/>
    <w:rsid w:val="00EA6A0D"/>
    <w:rsid w:val="00EB62EC"/>
    <w:rsid w:val="00EB6F49"/>
    <w:rsid w:val="00EC04D8"/>
    <w:rsid w:val="00EC0E91"/>
    <w:rsid w:val="00EC10EE"/>
    <w:rsid w:val="00EC123B"/>
    <w:rsid w:val="00EC1264"/>
    <w:rsid w:val="00EC2518"/>
    <w:rsid w:val="00EC3935"/>
    <w:rsid w:val="00EC5BD5"/>
    <w:rsid w:val="00EC6359"/>
    <w:rsid w:val="00EC6736"/>
    <w:rsid w:val="00ED0074"/>
    <w:rsid w:val="00ED1D4C"/>
    <w:rsid w:val="00ED1D63"/>
    <w:rsid w:val="00ED26FF"/>
    <w:rsid w:val="00ED3596"/>
    <w:rsid w:val="00ED5126"/>
    <w:rsid w:val="00EE0D74"/>
    <w:rsid w:val="00EE1227"/>
    <w:rsid w:val="00EE2D4E"/>
    <w:rsid w:val="00EE57AB"/>
    <w:rsid w:val="00EE5CF5"/>
    <w:rsid w:val="00EE6735"/>
    <w:rsid w:val="00EE6B29"/>
    <w:rsid w:val="00EE6F64"/>
    <w:rsid w:val="00EF0CFE"/>
    <w:rsid w:val="00EF2A83"/>
    <w:rsid w:val="00EF4988"/>
    <w:rsid w:val="00EF541D"/>
    <w:rsid w:val="00EF5FD0"/>
    <w:rsid w:val="00EF6998"/>
    <w:rsid w:val="00EF6C18"/>
    <w:rsid w:val="00EF6F21"/>
    <w:rsid w:val="00F021E9"/>
    <w:rsid w:val="00F029DF"/>
    <w:rsid w:val="00F032BD"/>
    <w:rsid w:val="00F0408A"/>
    <w:rsid w:val="00F052E3"/>
    <w:rsid w:val="00F0543D"/>
    <w:rsid w:val="00F0696E"/>
    <w:rsid w:val="00F0742B"/>
    <w:rsid w:val="00F10F15"/>
    <w:rsid w:val="00F11AFD"/>
    <w:rsid w:val="00F139E7"/>
    <w:rsid w:val="00F15EDA"/>
    <w:rsid w:val="00F1791E"/>
    <w:rsid w:val="00F20521"/>
    <w:rsid w:val="00F20A98"/>
    <w:rsid w:val="00F22F30"/>
    <w:rsid w:val="00F24DC7"/>
    <w:rsid w:val="00F24FB6"/>
    <w:rsid w:val="00F260AF"/>
    <w:rsid w:val="00F270A2"/>
    <w:rsid w:val="00F273BA"/>
    <w:rsid w:val="00F27870"/>
    <w:rsid w:val="00F304FA"/>
    <w:rsid w:val="00F31277"/>
    <w:rsid w:val="00F3351B"/>
    <w:rsid w:val="00F337C2"/>
    <w:rsid w:val="00F34DE7"/>
    <w:rsid w:val="00F36BDD"/>
    <w:rsid w:val="00F37278"/>
    <w:rsid w:val="00F373B6"/>
    <w:rsid w:val="00F41E73"/>
    <w:rsid w:val="00F43359"/>
    <w:rsid w:val="00F45200"/>
    <w:rsid w:val="00F45CB1"/>
    <w:rsid w:val="00F45F79"/>
    <w:rsid w:val="00F478C6"/>
    <w:rsid w:val="00F52DDD"/>
    <w:rsid w:val="00F55291"/>
    <w:rsid w:val="00F55AFB"/>
    <w:rsid w:val="00F57CF2"/>
    <w:rsid w:val="00F620F2"/>
    <w:rsid w:val="00F65081"/>
    <w:rsid w:val="00F66989"/>
    <w:rsid w:val="00F70971"/>
    <w:rsid w:val="00F72AF5"/>
    <w:rsid w:val="00F730A9"/>
    <w:rsid w:val="00F73340"/>
    <w:rsid w:val="00F7735A"/>
    <w:rsid w:val="00F80BB3"/>
    <w:rsid w:val="00F82A1A"/>
    <w:rsid w:val="00F8342D"/>
    <w:rsid w:val="00F836C8"/>
    <w:rsid w:val="00F8390E"/>
    <w:rsid w:val="00F8546E"/>
    <w:rsid w:val="00F85762"/>
    <w:rsid w:val="00F862C6"/>
    <w:rsid w:val="00F867F1"/>
    <w:rsid w:val="00F875FB"/>
    <w:rsid w:val="00F907E2"/>
    <w:rsid w:val="00F918EC"/>
    <w:rsid w:val="00F919E0"/>
    <w:rsid w:val="00F94603"/>
    <w:rsid w:val="00F95D55"/>
    <w:rsid w:val="00F96876"/>
    <w:rsid w:val="00FA2497"/>
    <w:rsid w:val="00FA3177"/>
    <w:rsid w:val="00FA4922"/>
    <w:rsid w:val="00FA505E"/>
    <w:rsid w:val="00FA56CE"/>
    <w:rsid w:val="00FA751E"/>
    <w:rsid w:val="00FB3EB8"/>
    <w:rsid w:val="00FB408C"/>
    <w:rsid w:val="00FB55B6"/>
    <w:rsid w:val="00FB5DD1"/>
    <w:rsid w:val="00FB6638"/>
    <w:rsid w:val="00FB67F1"/>
    <w:rsid w:val="00FC058A"/>
    <w:rsid w:val="00FC0830"/>
    <w:rsid w:val="00FC09F5"/>
    <w:rsid w:val="00FC0BD6"/>
    <w:rsid w:val="00FC1046"/>
    <w:rsid w:val="00FC1114"/>
    <w:rsid w:val="00FC1B82"/>
    <w:rsid w:val="00FC247A"/>
    <w:rsid w:val="00FC3618"/>
    <w:rsid w:val="00FC36D5"/>
    <w:rsid w:val="00FC4D59"/>
    <w:rsid w:val="00FC5ACA"/>
    <w:rsid w:val="00FC62B0"/>
    <w:rsid w:val="00FC7440"/>
    <w:rsid w:val="00FD0251"/>
    <w:rsid w:val="00FD17DE"/>
    <w:rsid w:val="00FD2B60"/>
    <w:rsid w:val="00FD32F9"/>
    <w:rsid w:val="00FD4F3D"/>
    <w:rsid w:val="00FD5A23"/>
    <w:rsid w:val="00FD5D13"/>
    <w:rsid w:val="00FD6722"/>
    <w:rsid w:val="00FD7F5F"/>
    <w:rsid w:val="00FE0E52"/>
    <w:rsid w:val="00FE387D"/>
    <w:rsid w:val="00FE3B96"/>
    <w:rsid w:val="00FE4855"/>
    <w:rsid w:val="00FE4CCC"/>
    <w:rsid w:val="00FE604A"/>
    <w:rsid w:val="00FE67AB"/>
    <w:rsid w:val="00FF7DB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F5DE4C"/>
  <w15:docId w15:val="{B0FEDACE-8975-438F-8E1B-F4963D324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57E8"/>
    <w:pPr>
      <w:spacing w:before="360" w:after="120" w:line="360" w:lineRule="auto"/>
      <w:jc w:val="both"/>
    </w:pPr>
    <w:rPr>
      <w:rFonts w:ascii="Arial" w:hAnsi="Arial"/>
      <w:color w:val="0D0D0D" w:themeColor="text1" w:themeTint="F2"/>
      <w:szCs w:val="22"/>
      <w:lang w:eastAsia="en-US"/>
    </w:rPr>
  </w:style>
  <w:style w:type="paragraph" w:styleId="Titre1">
    <w:name w:val="heading 1"/>
    <w:basedOn w:val="Normal"/>
    <w:next w:val="Normal"/>
    <w:link w:val="Titre1Car"/>
    <w:qFormat/>
    <w:rsid w:val="006D6E38"/>
    <w:pPr>
      <w:keepNext/>
      <w:pageBreakBefore/>
      <w:numPr>
        <w:numId w:val="11"/>
      </w:numPr>
      <w:spacing w:before="0" w:after="600" w:line="240" w:lineRule="auto"/>
      <w:outlineLvl w:val="0"/>
    </w:pPr>
    <w:rPr>
      <w:rFonts w:eastAsia="Times New Roman"/>
      <w:b/>
      <w:bCs/>
      <w:smallCaps/>
      <w:color w:val="006EA6"/>
      <w:kern w:val="32"/>
      <w:sz w:val="48"/>
      <w:szCs w:val="32"/>
    </w:rPr>
  </w:style>
  <w:style w:type="paragraph" w:styleId="Titre2">
    <w:name w:val="heading 2"/>
    <w:basedOn w:val="Normal"/>
    <w:next w:val="Normal"/>
    <w:link w:val="Titre2Car"/>
    <w:unhideWhenUsed/>
    <w:qFormat/>
    <w:rsid w:val="006D6E38"/>
    <w:pPr>
      <w:keepNext/>
      <w:numPr>
        <w:ilvl w:val="1"/>
        <w:numId w:val="11"/>
      </w:numPr>
      <w:tabs>
        <w:tab w:val="left" w:pos="1134"/>
      </w:tabs>
      <w:spacing w:before="600" w:after="480" w:line="240" w:lineRule="auto"/>
      <w:outlineLvl w:val="1"/>
    </w:pPr>
    <w:rPr>
      <w:rFonts w:eastAsia="Times New Roman"/>
      <w:b/>
      <w:bCs/>
      <w:iCs/>
      <w:sz w:val="36"/>
      <w:szCs w:val="28"/>
    </w:rPr>
  </w:style>
  <w:style w:type="paragraph" w:styleId="Titre3">
    <w:name w:val="heading 3"/>
    <w:basedOn w:val="Normal"/>
    <w:next w:val="Normal"/>
    <w:link w:val="Titre3Car"/>
    <w:unhideWhenUsed/>
    <w:qFormat/>
    <w:rsid w:val="006D6E38"/>
    <w:pPr>
      <w:keepNext/>
      <w:numPr>
        <w:ilvl w:val="2"/>
        <w:numId w:val="11"/>
      </w:numPr>
      <w:spacing w:before="480" w:line="240" w:lineRule="auto"/>
      <w:outlineLvl w:val="2"/>
    </w:pPr>
    <w:rPr>
      <w:b/>
      <w:bCs/>
      <w:sz w:val="32"/>
      <w:szCs w:val="26"/>
    </w:rPr>
  </w:style>
  <w:style w:type="paragraph" w:styleId="Titre4">
    <w:name w:val="heading 4"/>
    <w:basedOn w:val="Titre3"/>
    <w:next w:val="Normal"/>
    <w:link w:val="Titre4Car"/>
    <w:unhideWhenUsed/>
    <w:qFormat/>
    <w:rsid w:val="006D6E38"/>
    <w:pPr>
      <w:numPr>
        <w:ilvl w:val="3"/>
      </w:numPr>
      <w:outlineLvl w:val="3"/>
    </w:pPr>
    <w:rPr>
      <w:sz w:val="28"/>
    </w:rPr>
  </w:style>
  <w:style w:type="paragraph" w:styleId="Titre5">
    <w:name w:val="heading 5"/>
    <w:basedOn w:val="fParagrahe"/>
    <w:next w:val="Normal"/>
    <w:link w:val="Titre5Car"/>
    <w:uiPriority w:val="9"/>
    <w:unhideWhenUsed/>
    <w:qFormat/>
    <w:rsid w:val="006D6E38"/>
    <w:pPr>
      <w:keepNext/>
      <w:ind w:firstLine="130"/>
      <w:outlineLvl w:val="4"/>
    </w:pPr>
    <w:rPr>
      <w:bCs/>
    </w:rPr>
  </w:style>
  <w:style w:type="paragraph" w:styleId="Titre6">
    <w:name w:val="heading 6"/>
    <w:basedOn w:val="Normal"/>
    <w:next w:val="Normal"/>
    <w:link w:val="Titre6Car"/>
    <w:uiPriority w:val="9"/>
    <w:unhideWhenUsed/>
    <w:rsid w:val="00A25E79"/>
    <w:pPr>
      <w:numPr>
        <w:ilvl w:val="5"/>
        <w:numId w:val="11"/>
      </w:numPr>
      <w:spacing w:after="60"/>
      <w:outlineLvl w:val="5"/>
    </w:pPr>
    <w:rPr>
      <w:rFonts w:eastAsia="Times New Roman" w:cs="Arial"/>
      <w:b/>
      <w:bCs/>
      <w:color w:val="404040" w:themeColor="text1" w:themeTint="BF"/>
      <w:sz w:val="18"/>
    </w:rPr>
  </w:style>
  <w:style w:type="paragraph" w:styleId="Titre7">
    <w:name w:val="heading 7"/>
    <w:basedOn w:val="Normal"/>
    <w:next w:val="Normal"/>
    <w:link w:val="Titre7Car"/>
    <w:uiPriority w:val="9"/>
    <w:unhideWhenUsed/>
    <w:rsid w:val="009249B9"/>
    <w:pPr>
      <w:numPr>
        <w:ilvl w:val="6"/>
        <w:numId w:val="11"/>
      </w:numPr>
      <w:spacing w:after="60"/>
      <w:outlineLvl w:val="6"/>
    </w:pPr>
    <w:rPr>
      <w:rFonts w:ascii="Calibri" w:eastAsia="Times New Roman" w:hAnsi="Calibri"/>
      <w:color w:val="404040" w:themeColor="text1" w:themeTint="BF"/>
      <w:sz w:val="24"/>
      <w:szCs w:val="24"/>
    </w:rPr>
  </w:style>
  <w:style w:type="paragraph" w:styleId="Titre8">
    <w:name w:val="heading 8"/>
    <w:basedOn w:val="Normal"/>
    <w:next w:val="Normal"/>
    <w:link w:val="Titre8Car"/>
    <w:uiPriority w:val="9"/>
    <w:semiHidden/>
    <w:unhideWhenUsed/>
    <w:rsid w:val="009249B9"/>
    <w:pPr>
      <w:numPr>
        <w:ilvl w:val="7"/>
        <w:numId w:val="11"/>
      </w:numPr>
      <w:spacing w:after="60"/>
      <w:outlineLvl w:val="7"/>
    </w:pPr>
    <w:rPr>
      <w:rFonts w:ascii="Calibri" w:eastAsia="Times New Roman" w:hAnsi="Calibri"/>
      <w:i/>
      <w:iCs/>
      <w:color w:val="404040" w:themeColor="text1" w:themeTint="BF"/>
      <w:sz w:val="24"/>
      <w:szCs w:val="24"/>
    </w:rPr>
  </w:style>
  <w:style w:type="paragraph" w:styleId="Titre9">
    <w:name w:val="heading 9"/>
    <w:basedOn w:val="Normal"/>
    <w:next w:val="Normal"/>
    <w:link w:val="Titre9Car"/>
    <w:uiPriority w:val="9"/>
    <w:semiHidden/>
    <w:unhideWhenUsed/>
    <w:qFormat/>
    <w:rsid w:val="009249B9"/>
    <w:pPr>
      <w:numPr>
        <w:ilvl w:val="8"/>
        <w:numId w:val="11"/>
      </w:numPr>
      <w:spacing w:after="60"/>
      <w:outlineLvl w:val="8"/>
    </w:pPr>
    <w:rPr>
      <w:rFonts w:ascii="Cambria" w:eastAsia="Times New Roman" w:hAnsi="Cambria"/>
      <w:color w:val="404040" w:themeColor="text1" w:themeTint="BF"/>
      <w:sz w:val="2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F6B51"/>
    <w:pPr>
      <w:tabs>
        <w:tab w:val="center" w:pos="4536"/>
        <w:tab w:val="right" w:pos="9072"/>
      </w:tabs>
    </w:pPr>
    <w:rPr>
      <w:color w:val="404040" w:themeColor="text1" w:themeTint="BF"/>
    </w:rPr>
  </w:style>
  <w:style w:type="character" w:customStyle="1" w:styleId="En-tteCar">
    <w:name w:val="En-tête Car"/>
    <w:link w:val="En-tte"/>
    <w:uiPriority w:val="99"/>
    <w:rsid w:val="005F6B51"/>
    <w:rPr>
      <w:sz w:val="22"/>
      <w:szCs w:val="22"/>
      <w:lang w:eastAsia="en-US"/>
    </w:rPr>
  </w:style>
  <w:style w:type="paragraph" w:styleId="Pieddepage">
    <w:name w:val="footer"/>
    <w:basedOn w:val="Normal"/>
    <w:link w:val="PieddepageCar"/>
    <w:uiPriority w:val="99"/>
    <w:unhideWhenUsed/>
    <w:rsid w:val="005F6B51"/>
    <w:pPr>
      <w:tabs>
        <w:tab w:val="center" w:pos="4536"/>
        <w:tab w:val="right" w:pos="9072"/>
      </w:tabs>
    </w:pPr>
    <w:rPr>
      <w:color w:val="404040" w:themeColor="text1" w:themeTint="BF"/>
    </w:rPr>
  </w:style>
  <w:style w:type="character" w:customStyle="1" w:styleId="PieddepageCar">
    <w:name w:val="Pied de page Car"/>
    <w:link w:val="Pieddepage"/>
    <w:uiPriority w:val="99"/>
    <w:rsid w:val="005F6B51"/>
    <w:rPr>
      <w:sz w:val="22"/>
      <w:szCs w:val="22"/>
      <w:lang w:eastAsia="en-US"/>
    </w:rPr>
  </w:style>
  <w:style w:type="character" w:styleId="Numrodepage">
    <w:name w:val="page number"/>
    <w:uiPriority w:val="99"/>
    <w:unhideWhenUsed/>
    <w:rsid w:val="005F6B51"/>
  </w:style>
  <w:style w:type="paragraph" w:customStyle="1" w:styleId="Piedsdepage">
    <w:name w:val="Pieds de page"/>
    <w:basedOn w:val="Pieddepage"/>
    <w:link w:val="PiedsdepageCar"/>
    <w:rsid w:val="00D33A25"/>
    <w:pPr>
      <w:spacing w:after="0" w:line="240" w:lineRule="auto"/>
    </w:pPr>
  </w:style>
  <w:style w:type="paragraph" w:customStyle="1" w:styleId="Entte">
    <w:name w:val="Entête"/>
    <w:basedOn w:val="En-tte"/>
    <w:link w:val="EntteCar"/>
    <w:rsid w:val="00083ECF"/>
    <w:rPr>
      <w:noProof/>
    </w:rPr>
  </w:style>
  <w:style w:type="character" w:customStyle="1" w:styleId="PiedsdepageCar">
    <w:name w:val="Pieds de page Car"/>
    <w:link w:val="Piedsdepage"/>
    <w:rsid w:val="00D33A25"/>
    <w:rPr>
      <w:rFonts w:ascii="Arial" w:hAnsi="Arial"/>
      <w:szCs w:val="22"/>
      <w:lang w:eastAsia="en-US"/>
    </w:rPr>
  </w:style>
  <w:style w:type="paragraph" w:styleId="Textedebulles">
    <w:name w:val="Balloon Text"/>
    <w:basedOn w:val="Normal"/>
    <w:link w:val="TextedebullesCar"/>
    <w:uiPriority w:val="99"/>
    <w:semiHidden/>
    <w:unhideWhenUsed/>
    <w:rsid w:val="00142C30"/>
    <w:pPr>
      <w:spacing w:after="0" w:line="240" w:lineRule="auto"/>
    </w:pPr>
    <w:rPr>
      <w:rFonts w:ascii="Tahoma" w:hAnsi="Tahoma" w:cs="Tahoma"/>
      <w:color w:val="404040" w:themeColor="text1" w:themeTint="BF"/>
      <w:sz w:val="16"/>
      <w:szCs w:val="16"/>
    </w:rPr>
  </w:style>
  <w:style w:type="character" w:customStyle="1" w:styleId="EntteCar">
    <w:name w:val="Entête Car"/>
    <w:link w:val="Entte"/>
    <w:rsid w:val="00083ECF"/>
    <w:rPr>
      <w:rFonts w:ascii="Arial" w:hAnsi="Arial"/>
      <w:noProof/>
      <w:szCs w:val="22"/>
      <w:lang w:eastAsia="en-US"/>
    </w:rPr>
  </w:style>
  <w:style w:type="character" w:customStyle="1" w:styleId="TextedebullesCar">
    <w:name w:val="Texte de bulles Car"/>
    <w:link w:val="Textedebulles"/>
    <w:uiPriority w:val="99"/>
    <w:semiHidden/>
    <w:rsid w:val="00142C30"/>
    <w:rPr>
      <w:rFonts w:ascii="Tahoma" w:hAnsi="Tahoma" w:cs="Tahoma"/>
      <w:sz w:val="16"/>
      <w:szCs w:val="16"/>
      <w:lang w:eastAsia="en-US"/>
    </w:rPr>
  </w:style>
  <w:style w:type="character" w:customStyle="1" w:styleId="Titre1Car">
    <w:name w:val="Titre 1 Car"/>
    <w:link w:val="Titre1"/>
    <w:rsid w:val="006D6E38"/>
    <w:rPr>
      <w:rFonts w:ascii="Arial" w:eastAsia="Times New Roman" w:hAnsi="Arial"/>
      <w:b/>
      <w:bCs/>
      <w:smallCaps/>
      <w:color w:val="006EA6"/>
      <w:kern w:val="32"/>
      <w:sz w:val="48"/>
      <w:szCs w:val="32"/>
      <w:lang w:eastAsia="en-US"/>
    </w:rPr>
  </w:style>
  <w:style w:type="character" w:customStyle="1" w:styleId="Titre2Car">
    <w:name w:val="Titre 2 Car"/>
    <w:link w:val="Titre2"/>
    <w:rsid w:val="006D6E38"/>
    <w:rPr>
      <w:rFonts w:ascii="Arial" w:eastAsia="Times New Roman" w:hAnsi="Arial"/>
      <w:b/>
      <w:bCs/>
      <w:iCs/>
      <w:color w:val="0D0D0D" w:themeColor="text1" w:themeTint="F2"/>
      <w:sz w:val="36"/>
      <w:szCs w:val="28"/>
      <w:lang w:eastAsia="en-US"/>
    </w:rPr>
  </w:style>
  <w:style w:type="character" w:customStyle="1" w:styleId="Titre3Car">
    <w:name w:val="Titre 3 Car"/>
    <w:link w:val="Titre3"/>
    <w:rsid w:val="006D6E38"/>
    <w:rPr>
      <w:rFonts w:ascii="Arial" w:hAnsi="Arial"/>
      <w:b/>
      <w:bCs/>
      <w:color w:val="0D0D0D" w:themeColor="text1" w:themeTint="F2"/>
      <w:sz w:val="32"/>
      <w:szCs w:val="26"/>
      <w:lang w:eastAsia="en-US"/>
    </w:rPr>
  </w:style>
  <w:style w:type="character" w:customStyle="1" w:styleId="Titre4Car">
    <w:name w:val="Titre 4 Car"/>
    <w:link w:val="Titre4"/>
    <w:rsid w:val="006D6E38"/>
    <w:rPr>
      <w:rFonts w:ascii="Arial" w:hAnsi="Arial"/>
      <w:b/>
      <w:bCs/>
      <w:color w:val="0D0D0D" w:themeColor="text1" w:themeTint="F2"/>
      <w:sz w:val="28"/>
      <w:szCs w:val="26"/>
      <w:lang w:eastAsia="en-US"/>
    </w:rPr>
  </w:style>
  <w:style w:type="character" w:customStyle="1" w:styleId="Titre5Car">
    <w:name w:val="Titre 5 Car"/>
    <w:link w:val="Titre5"/>
    <w:uiPriority w:val="9"/>
    <w:rsid w:val="006D6E38"/>
    <w:rPr>
      <w:rFonts w:ascii="Arial" w:eastAsia="Times New Roman" w:hAnsi="Arial" w:cs="Arial"/>
      <w:b/>
      <w:bCs/>
      <w:color w:val="066FA4"/>
      <w:sz w:val="24"/>
      <w:szCs w:val="18"/>
    </w:rPr>
  </w:style>
  <w:style w:type="character" w:customStyle="1" w:styleId="Titre6Car">
    <w:name w:val="Titre 6 Car"/>
    <w:link w:val="Titre6"/>
    <w:uiPriority w:val="9"/>
    <w:rsid w:val="00A25E79"/>
    <w:rPr>
      <w:rFonts w:ascii="Arial" w:eastAsia="Times New Roman" w:hAnsi="Arial" w:cs="Arial"/>
      <w:b/>
      <w:bCs/>
      <w:color w:val="404040" w:themeColor="text1" w:themeTint="BF"/>
      <w:sz w:val="18"/>
      <w:szCs w:val="22"/>
      <w:lang w:eastAsia="en-US"/>
    </w:rPr>
  </w:style>
  <w:style w:type="character" w:customStyle="1" w:styleId="Titre7Car">
    <w:name w:val="Titre 7 Car"/>
    <w:link w:val="Titre7"/>
    <w:uiPriority w:val="9"/>
    <w:rsid w:val="009249B9"/>
    <w:rPr>
      <w:rFonts w:eastAsia="Times New Roman"/>
      <w:color w:val="404040" w:themeColor="text1" w:themeTint="BF"/>
      <w:sz w:val="24"/>
      <w:szCs w:val="24"/>
      <w:lang w:eastAsia="en-US"/>
    </w:rPr>
  </w:style>
  <w:style w:type="character" w:customStyle="1" w:styleId="Titre8Car">
    <w:name w:val="Titre 8 Car"/>
    <w:link w:val="Titre8"/>
    <w:uiPriority w:val="9"/>
    <w:semiHidden/>
    <w:rsid w:val="009249B9"/>
    <w:rPr>
      <w:rFonts w:eastAsia="Times New Roman"/>
      <w:i/>
      <w:iCs/>
      <w:color w:val="404040" w:themeColor="text1" w:themeTint="BF"/>
      <w:sz w:val="24"/>
      <w:szCs w:val="24"/>
      <w:lang w:eastAsia="en-US"/>
    </w:rPr>
  </w:style>
  <w:style w:type="character" w:customStyle="1" w:styleId="Titre9Car">
    <w:name w:val="Titre 9 Car"/>
    <w:link w:val="Titre9"/>
    <w:uiPriority w:val="9"/>
    <w:semiHidden/>
    <w:rsid w:val="009249B9"/>
    <w:rPr>
      <w:rFonts w:ascii="Cambria" w:eastAsia="Times New Roman" w:hAnsi="Cambria"/>
      <w:color w:val="404040" w:themeColor="text1" w:themeTint="BF"/>
      <w:sz w:val="22"/>
      <w:szCs w:val="22"/>
      <w:lang w:eastAsia="en-US"/>
    </w:rPr>
  </w:style>
  <w:style w:type="paragraph" w:customStyle="1" w:styleId="Puces">
    <w:name w:val="Puces"/>
    <w:basedOn w:val="Normal"/>
    <w:link w:val="PucesCar"/>
    <w:qFormat/>
    <w:rsid w:val="006D6E38"/>
    <w:pPr>
      <w:numPr>
        <w:numId w:val="40"/>
      </w:numPr>
      <w:tabs>
        <w:tab w:val="left" w:pos="993"/>
      </w:tabs>
      <w:spacing w:before="240"/>
    </w:pPr>
  </w:style>
  <w:style w:type="paragraph" w:customStyle="1" w:styleId="Sous-puces">
    <w:name w:val="Sous-puces"/>
    <w:basedOn w:val="Puces"/>
    <w:link w:val="Sous-pucesCar"/>
    <w:rsid w:val="00AF79EB"/>
    <w:pPr>
      <w:numPr>
        <w:ilvl w:val="1"/>
        <w:numId w:val="2"/>
      </w:numPr>
    </w:pPr>
  </w:style>
  <w:style w:type="character" w:customStyle="1" w:styleId="PucesCar">
    <w:name w:val="Puces Car"/>
    <w:link w:val="Puces"/>
    <w:rsid w:val="006D6E38"/>
    <w:rPr>
      <w:rFonts w:ascii="Arial" w:hAnsi="Arial"/>
      <w:color w:val="0D0D0D" w:themeColor="text1" w:themeTint="F2"/>
      <w:szCs w:val="22"/>
      <w:lang w:eastAsia="en-US"/>
    </w:rPr>
  </w:style>
  <w:style w:type="paragraph" w:styleId="Titre">
    <w:name w:val="Title"/>
    <w:aliases w:val="titre sommaire"/>
    <w:basedOn w:val="Normal"/>
    <w:next w:val="Normal"/>
    <w:link w:val="TitreCar"/>
    <w:uiPriority w:val="29"/>
    <w:rsid w:val="00D33A25"/>
    <w:pPr>
      <w:spacing w:after="60"/>
      <w:jc w:val="center"/>
      <w:outlineLvl w:val="0"/>
    </w:pPr>
    <w:rPr>
      <w:rFonts w:eastAsiaTheme="majorEastAsia" w:cstheme="majorBidi"/>
      <w:b/>
      <w:bCs/>
      <w:color w:val="404040" w:themeColor="text1" w:themeTint="BF"/>
      <w:kern w:val="28"/>
      <w:sz w:val="32"/>
      <w:szCs w:val="32"/>
    </w:rPr>
  </w:style>
  <w:style w:type="character" w:customStyle="1" w:styleId="Sous-pucesCar">
    <w:name w:val="Sous-puces Car"/>
    <w:basedOn w:val="PucesCar"/>
    <w:link w:val="Sous-puces"/>
    <w:rsid w:val="00AF79EB"/>
    <w:rPr>
      <w:rFonts w:ascii="Arial" w:hAnsi="Arial"/>
      <w:color w:val="404040" w:themeColor="text1" w:themeTint="BF"/>
      <w:szCs w:val="22"/>
      <w:lang w:eastAsia="en-US"/>
    </w:rPr>
  </w:style>
  <w:style w:type="character" w:customStyle="1" w:styleId="TitreCar">
    <w:name w:val="Titre Car"/>
    <w:aliases w:val="titre sommaire Car"/>
    <w:basedOn w:val="Policepardfaut"/>
    <w:link w:val="Titre"/>
    <w:uiPriority w:val="29"/>
    <w:rsid w:val="00D33A25"/>
    <w:rPr>
      <w:rFonts w:ascii="Arial" w:eastAsiaTheme="majorEastAsia" w:hAnsi="Arial" w:cstheme="majorBidi"/>
      <w:b/>
      <w:bCs/>
      <w:kern w:val="28"/>
      <w:sz w:val="32"/>
      <w:szCs w:val="32"/>
      <w:lang w:eastAsia="en-US"/>
    </w:rPr>
  </w:style>
  <w:style w:type="paragraph" w:styleId="Sous-titre">
    <w:name w:val="Subtitle"/>
    <w:basedOn w:val="Normal"/>
    <w:next w:val="Normal"/>
    <w:link w:val="Sous-titreCar"/>
    <w:uiPriority w:val="11"/>
    <w:rsid w:val="00D33A25"/>
    <w:pPr>
      <w:spacing w:after="60"/>
      <w:jc w:val="center"/>
      <w:outlineLvl w:val="1"/>
    </w:pPr>
    <w:rPr>
      <w:rFonts w:eastAsiaTheme="majorEastAsia" w:cstheme="majorBidi"/>
      <w:color w:val="404040" w:themeColor="text1" w:themeTint="BF"/>
      <w:sz w:val="24"/>
      <w:szCs w:val="24"/>
    </w:rPr>
  </w:style>
  <w:style w:type="character" w:customStyle="1" w:styleId="Sous-titreCar">
    <w:name w:val="Sous-titre Car"/>
    <w:basedOn w:val="Policepardfaut"/>
    <w:link w:val="Sous-titre"/>
    <w:uiPriority w:val="11"/>
    <w:rsid w:val="00D33A25"/>
    <w:rPr>
      <w:rFonts w:ascii="Arial" w:eastAsiaTheme="majorEastAsia" w:hAnsi="Arial" w:cstheme="majorBidi"/>
      <w:sz w:val="24"/>
      <w:szCs w:val="24"/>
      <w:lang w:eastAsia="en-US"/>
    </w:rPr>
  </w:style>
  <w:style w:type="character" w:styleId="Emphaseple">
    <w:name w:val="Subtle Emphasis"/>
    <w:basedOn w:val="Policepardfaut"/>
    <w:uiPriority w:val="19"/>
    <w:rsid w:val="00D33A25"/>
    <w:rPr>
      <w:rFonts w:ascii="Arial" w:hAnsi="Arial"/>
      <w:i/>
      <w:iCs/>
      <w:color w:val="808080" w:themeColor="text1" w:themeTint="7F"/>
    </w:rPr>
  </w:style>
  <w:style w:type="paragraph" w:styleId="En-ttedetabledesmatires">
    <w:name w:val="TOC Heading"/>
    <w:basedOn w:val="Titre1"/>
    <w:next w:val="Normal"/>
    <w:uiPriority w:val="39"/>
    <w:unhideWhenUsed/>
    <w:rsid w:val="00D33A25"/>
    <w:pPr>
      <w:keepLines/>
      <w:numPr>
        <w:numId w:val="0"/>
      </w:numPr>
      <w:spacing w:before="480" w:after="0" w:line="276" w:lineRule="auto"/>
      <w:jc w:val="left"/>
      <w:outlineLvl w:val="9"/>
    </w:pPr>
    <w:rPr>
      <w:rFonts w:ascii="Calibri" w:eastAsia="MS Gothic" w:hAnsi="Calibri"/>
      <w:color w:val="365F91"/>
      <w:kern w:val="0"/>
      <w:sz w:val="28"/>
      <w:szCs w:val="28"/>
      <w:lang w:eastAsia="fr-FR"/>
    </w:rPr>
  </w:style>
  <w:style w:type="paragraph" w:styleId="TM1">
    <w:name w:val="toc 1"/>
    <w:basedOn w:val="Normal"/>
    <w:next w:val="Normal"/>
    <w:link w:val="TM1Car"/>
    <w:autoRedefine/>
    <w:uiPriority w:val="39"/>
    <w:unhideWhenUsed/>
    <w:rsid w:val="00B707B3"/>
    <w:pPr>
      <w:tabs>
        <w:tab w:val="left" w:pos="400"/>
        <w:tab w:val="right" w:leader="dot" w:pos="9060"/>
      </w:tabs>
      <w:jc w:val="left"/>
    </w:pPr>
    <w:rPr>
      <w:rFonts w:asciiTheme="minorHAnsi" w:hAnsiTheme="minorHAnsi"/>
      <w:b/>
      <w:bCs/>
      <w:caps/>
      <w:color w:val="404040" w:themeColor="text1" w:themeTint="BF"/>
      <w:szCs w:val="20"/>
    </w:rPr>
  </w:style>
  <w:style w:type="paragraph" w:styleId="TM2">
    <w:name w:val="toc 2"/>
    <w:basedOn w:val="Normal"/>
    <w:next w:val="Normal"/>
    <w:autoRedefine/>
    <w:uiPriority w:val="39"/>
    <w:unhideWhenUsed/>
    <w:rsid w:val="00CD22E2"/>
    <w:pPr>
      <w:spacing w:before="0" w:after="0"/>
      <w:ind w:left="200"/>
      <w:jc w:val="left"/>
    </w:pPr>
    <w:rPr>
      <w:rFonts w:asciiTheme="minorHAnsi" w:hAnsiTheme="minorHAnsi"/>
      <w:smallCaps/>
      <w:color w:val="404040" w:themeColor="text1" w:themeTint="BF"/>
      <w:szCs w:val="20"/>
    </w:rPr>
  </w:style>
  <w:style w:type="paragraph" w:styleId="TM3">
    <w:name w:val="toc 3"/>
    <w:basedOn w:val="Normal"/>
    <w:next w:val="Normal"/>
    <w:autoRedefine/>
    <w:uiPriority w:val="39"/>
    <w:unhideWhenUsed/>
    <w:rsid w:val="00CD22E2"/>
    <w:pPr>
      <w:spacing w:before="0" w:after="0"/>
      <w:ind w:left="400"/>
      <w:jc w:val="left"/>
    </w:pPr>
    <w:rPr>
      <w:rFonts w:asciiTheme="minorHAnsi" w:hAnsiTheme="minorHAnsi"/>
      <w:i/>
      <w:iCs/>
      <w:color w:val="404040" w:themeColor="text1" w:themeTint="BF"/>
      <w:szCs w:val="20"/>
    </w:rPr>
  </w:style>
  <w:style w:type="paragraph" w:styleId="TM4">
    <w:name w:val="toc 4"/>
    <w:basedOn w:val="Normal"/>
    <w:next w:val="Normal"/>
    <w:autoRedefine/>
    <w:uiPriority w:val="39"/>
    <w:unhideWhenUsed/>
    <w:rsid w:val="00D33A25"/>
    <w:pPr>
      <w:spacing w:before="0" w:after="0"/>
      <w:ind w:left="600"/>
      <w:jc w:val="left"/>
    </w:pPr>
    <w:rPr>
      <w:rFonts w:asciiTheme="minorHAnsi" w:hAnsiTheme="minorHAnsi"/>
      <w:color w:val="404040" w:themeColor="text1" w:themeTint="BF"/>
      <w:sz w:val="18"/>
      <w:szCs w:val="18"/>
    </w:rPr>
  </w:style>
  <w:style w:type="paragraph" w:styleId="TM5">
    <w:name w:val="toc 5"/>
    <w:basedOn w:val="Normal"/>
    <w:next w:val="Normal"/>
    <w:autoRedefine/>
    <w:uiPriority w:val="39"/>
    <w:unhideWhenUsed/>
    <w:rsid w:val="00D33A25"/>
    <w:pPr>
      <w:spacing w:before="0" w:after="0"/>
      <w:ind w:left="800"/>
      <w:jc w:val="left"/>
    </w:pPr>
    <w:rPr>
      <w:rFonts w:asciiTheme="minorHAnsi" w:hAnsiTheme="minorHAnsi"/>
      <w:color w:val="404040" w:themeColor="text1" w:themeTint="BF"/>
      <w:sz w:val="18"/>
      <w:szCs w:val="18"/>
    </w:rPr>
  </w:style>
  <w:style w:type="paragraph" w:styleId="TM6">
    <w:name w:val="toc 6"/>
    <w:basedOn w:val="Normal"/>
    <w:next w:val="Normal"/>
    <w:autoRedefine/>
    <w:uiPriority w:val="39"/>
    <w:unhideWhenUsed/>
    <w:rsid w:val="00D33A25"/>
    <w:pPr>
      <w:spacing w:before="0" w:after="0"/>
      <w:ind w:left="1000"/>
      <w:jc w:val="left"/>
    </w:pPr>
    <w:rPr>
      <w:rFonts w:asciiTheme="minorHAnsi" w:hAnsiTheme="minorHAnsi"/>
      <w:color w:val="404040" w:themeColor="text1" w:themeTint="BF"/>
      <w:sz w:val="18"/>
      <w:szCs w:val="18"/>
    </w:rPr>
  </w:style>
  <w:style w:type="paragraph" w:styleId="TM7">
    <w:name w:val="toc 7"/>
    <w:basedOn w:val="Normal"/>
    <w:next w:val="Normal"/>
    <w:autoRedefine/>
    <w:uiPriority w:val="39"/>
    <w:unhideWhenUsed/>
    <w:rsid w:val="00D33A25"/>
    <w:pPr>
      <w:spacing w:before="0" w:after="0"/>
      <w:ind w:left="1200"/>
      <w:jc w:val="left"/>
    </w:pPr>
    <w:rPr>
      <w:rFonts w:asciiTheme="minorHAnsi" w:hAnsiTheme="minorHAnsi"/>
      <w:color w:val="404040" w:themeColor="text1" w:themeTint="BF"/>
      <w:sz w:val="18"/>
      <w:szCs w:val="18"/>
    </w:rPr>
  </w:style>
  <w:style w:type="paragraph" w:styleId="TM8">
    <w:name w:val="toc 8"/>
    <w:basedOn w:val="Normal"/>
    <w:next w:val="Normal"/>
    <w:autoRedefine/>
    <w:uiPriority w:val="39"/>
    <w:unhideWhenUsed/>
    <w:rsid w:val="00D33A25"/>
    <w:pPr>
      <w:spacing w:before="0" w:after="0"/>
      <w:ind w:left="1400"/>
      <w:jc w:val="left"/>
    </w:pPr>
    <w:rPr>
      <w:rFonts w:asciiTheme="minorHAnsi" w:hAnsiTheme="minorHAnsi"/>
      <w:color w:val="404040" w:themeColor="text1" w:themeTint="BF"/>
      <w:sz w:val="18"/>
      <w:szCs w:val="18"/>
    </w:rPr>
  </w:style>
  <w:style w:type="paragraph" w:styleId="TM9">
    <w:name w:val="toc 9"/>
    <w:basedOn w:val="Normal"/>
    <w:next w:val="Normal"/>
    <w:autoRedefine/>
    <w:uiPriority w:val="39"/>
    <w:unhideWhenUsed/>
    <w:rsid w:val="00D33A25"/>
    <w:pPr>
      <w:spacing w:before="0" w:after="0"/>
      <w:ind w:left="1600"/>
      <w:jc w:val="left"/>
    </w:pPr>
    <w:rPr>
      <w:rFonts w:asciiTheme="minorHAnsi" w:hAnsiTheme="minorHAnsi"/>
      <w:color w:val="404040" w:themeColor="text1" w:themeTint="BF"/>
      <w:sz w:val="18"/>
      <w:szCs w:val="18"/>
    </w:rPr>
  </w:style>
  <w:style w:type="character" w:styleId="Lienhypertexte">
    <w:name w:val="Hyperlink"/>
    <w:basedOn w:val="Policepardfaut"/>
    <w:uiPriority w:val="99"/>
    <w:unhideWhenUsed/>
    <w:rsid w:val="004B2E09"/>
    <w:rPr>
      <w:color w:val="0000FF" w:themeColor="hyperlink"/>
      <w:u w:val="single"/>
    </w:rPr>
  </w:style>
  <w:style w:type="character" w:styleId="Lienhypertextesuivivisit">
    <w:name w:val="FollowedHyperlink"/>
    <w:basedOn w:val="Policepardfaut"/>
    <w:uiPriority w:val="99"/>
    <w:semiHidden/>
    <w:unhideWhenUsed/>
    <w:rsid w:val="004B2E09"/>
    <w:rPr>
      <w:color w:val="800080" w:themeColor="followedHyperlink"/>
      <w:u w:val="single"/>
    </w:rPr>
  </w:style>
  <w:style w:type="table" w:styleId="Trameclaire-Accent1">
    <w:name w:val="Light Shading Accent 1"/>
    <w:basedOn w:val="TableauNormal"/>
    <w:uiPriority w:val="60"/>
    <w:rsid w:val="0010394D"/>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aragraphedeliste">
    <w:name w:val="List Paragraph"/>
    <w:aliases w:val="titre besoin,liste 1,texte de base,normal"/>
    <w:basedOn w:val="Normal"/>
    <w:link w:val="ParagraphedelisteCar"/>
    <w:uiPriority w:val="72"/>
    <w:rsid w:val="00D47385"/>
    <w:pPr>
      <w:ind w:left="720"/>
      <w:contextualSpacing/>
    </w:pPr>
    <w:rPr>
      <w:color w:val="404040" w:themeColor="text1" w:themeTint="BF"/>
    </w:rPr>
  </w:style>
  <w:style w:type="character" w:customStyle="1" w:styleId="ParagraphedelisteCar">
    <w:name w:val="Paragraphe de liste Car"/>
    <w:aliases w:val="titre besoin Car,liste 1 Car,texte de base Car,normal Car"/>
    <w:basedOn w:val="Policepardfaut"/>
    <w:link w:val="Paragraphedeliste"/>
    <w:uiPriority w:val="34"/>
    <w:rsid w:val="00D47385"/>
    <w:rPr>
      <w:rFonts w:ascii="Arial" w:hAnsi="Arial"/>
      <w:szCs w:val="22"/>
      <w:lang w:eastAsia="en-US"/>
    </w:rPr>
  </w:style>
  <w:style w:type="character" w:customStyle="1" w:styleId="apple-converted-space">
    <w:name w:val="apple-converted-space"/>
    <w:basedOn w:val="Policepardfaut"/>
    <w:rsid w:val="00D47385"/>
  </w:style>
  <w:style w:type="table" w:styleId="Grilledutableau">
    <w:name w:val="Table Grid"/>
    <w:basedOn w:val="TableauNormal"/>
    <w:uiPriority w:val="59"/>
    <w:rsid w:val="00D47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Paragrahe">
    <w:name w:val="(f) Paragrahe"/>
    <w:basedOn w:val="Normal"/>
    <w:next w:val="Normal"/>
    <w:rsid w:val="00E93628"/>
    <w:pPr>
      <w:numPr>
        <w:numId w:val="4"/>
      </w:numPr>
      <w:spacing w:line="240" w:lineRule="auto"/>
    </w:pPr>
    <w:rPr>
      <w:rFonts w:eastAsia="Times New Roman" w:cs="Arial"/>
      <w:b/>
      <w:color w:val="066FA4"/>
      <w:sz w:val="24"/>
      <w:szCs w:val="18"/>
      <w:lang w:eastAsia="fr-FR"/>
    </w:rPr>
  </w:style>
  <w:style w:type="paragraph" w:styleId="Listepuces">
    <w:name w:val="List Bullet"/>
    <w:aliases w:val="(k) Liste à puces 1,Liste à puces 1,Car1,Liste à puces Car Car Car Car Car Car Car Car Car,Liste à puces Car Car Car Car Car Car Car Car,Liste à puces Car Car Car Car Car Car Car,Liste à puces Car Car Car Car,List Bullet Char"/>
    <w:next w:val="Normal"/>
    <w:link w:val="ListepucesCar"/>
    <w:rsid w:val="00D47385"/>
    <w:pPr>
      <w:numPr>
        <w:numId w:val="5"/>
      </w:numPr>
      <w:spacing w:before="120" w:after="120" w:line="300" w:lineRule="auto"/>
      <w:jc w:val="both"/>
    </w:pPr>
    <w:rPr>
      <w:rFonts w:ascii="Arial" w:eastAsiaTheme="minorHAnsi" w:hAnsi="Arial" w:cstheme="minorBidi"/>
      <w:i/>
      <w:color w:val="000000" w:themeColor="text1"/>
      <w:szCs w:val="18"/>
      <w:lang w:eastAsia="en-US"/>
    </w:rPr>
  </w:style>
  <w:style w:type="character" w:customStyle="1" w:styleId="ListepucesCar">
    <w:name w:val="Liste à puces Car"/>
    <w:aliases w:val="(k) Liste à puces 1 Car,Liste à puces 1 Car,Car1 Car,Liste à puces Car Car Car Car Car Car Car Car Car Car,Liste à puces Car Car Car Car Car Car Car Car Car1,Liste à puces Car Car Car Car Car Car Car Car1,List Bullet Char Car"/>
    <w:link w:val="Listepuces"/>
    <w:rsid w:val="00D47385"/>
    <w:rPr>
      <w:rFonts w:ascii="Arial" w:eastAsiaTheme="minorHAnsi" w:hAnsi="Arial" w:cstheme="minorBidi"/>
      <w:i/>
      <w:color w:val="000000" w:themeColor="text1"/>
      <w:szCs w:val="18"/>
      <w:lang w:eastAsia="en-US"/>
    </w:rPr>
  </w:style>
  <w:style w:type="character" w:styleId="lev">
    <w:name w:val="Strong"/>
    <w:aliases w:val="(j) Élevé"/>
    <w:basedOn w:val="Policepardfaut"/>
    <w:uiPriority w:val="22"/>
    <w:qFormat/>
    <w:rsid w:val="00D47385"/>
    <w:rPr>
      <w:b/>
      <w:bCs/>
    </w:rPr>
  </w:style>
  <w:style w:type="paragraph" w:customStyle="1" w:styleId="Normalsansretrait">
    <w:name w:val="Normal sans retrait"/>
    <w:basedOn w:val="Normal"/>
    <w:rsid w:val="00D47385"/>
    <w:pPr>
      <w:spacing w:before="220" w:after="220" w:line="264" w:lineRule="auto"/>
    </w:pPr>
    <w:rPr>
      <w:rFonts w:ascii="Calibri" w:hAnsi="Calibri"/>
      <w:color w:val="44484B"/>
      <w:sz w:val="22"/>
      <w:szCs w:val="24"/>
    </w:rPr>
  </w:style>
  <w:style w:type="paragraph" w:customStyle="1" w:styleId="puces0">
    <w:name w:val="puces"/>
    <w:basedOn w:val="Listepuces"/>
    <w:link w:val="pucesCar0"/>
    <w:rsid w:val="008B15B8"/>
    <w:pPr>
      <w:tabs>
        <w:tab w:val="num" w:pos="1440"/>
      </w:tabs>
      <w:spacing w:line="276" w:lineRule="auto"/>
      <w:ind w:left="1440"/>
    </w:pPr>
    <w:rPr>
      <w:rFonts w:eastAsia="Times New Roman" w:cs="Arial"/>
      <w:i w:val="0"/>
      <w:lang w:eastAsia="fr-FR"/>
    </w:rPr>
  </w:style>
  <w:style w:type="character" w:customStyle="1" w:styleId="pucesCar0">
    <w:name w:val="puces Car"/>
    <w:basedOn w:val="ListepucesCar"/>
    <w:link w:val="puces0"/>
    <w:rsid w:val="008B15B8"/>
    <w:rPr>
      <w:rFonts w:ascii="Arial" w:eastAsia="Times New Roman" w:hAnsi="Arial" w:cs="Arial"/>
      <w:i w:val="0"/>
      <w:color w:val="000000" w:themeColor="text1"/>
      <w:szCs w:val="18"/>
      <w:lang w:eastAsia="en-US"/>
    </w:rPr>
  </w:style>
  <w:style w:type="paragraph" w:customStyle="1" w:styleId="listepuces0">
    <w:name w:val="liste à puces"/>
    <w:basedOn w:val="Normal"/>
    <w:link w:val="listepucesCar0"/>
    <w:rsid w:val="00D47385"/>
    <w:pPr>
      <w:numPr>
        <w:numId w:val="6"/>
      </w:numPr>
    </w:pPr>
    <w:rPr>
      <w:rFonts w:ascii="Akzidenz Grotesk BE LightEx" w:eastAsia="Times New Roman" w:hAnsi="Akzidenz Grotesk BE LightEx"/>
      <w:color w:val="404040" w:themeColor="text1" w:themeTint="BF"/>
      <w:szCs w:val="24"/>
      <w:lang w:eastAsia="fr-FR"/>
    </w:rPr>
  </w:style>
  <w:style w:type="character" w:customStyle="1" w:styleId="listepucesCar0">
    <w:name w:val="liste à puces Car"/>
    <w:link w:val="listepuces0"/>
    <w:rsid w:val="00D47385"/>
    <w:rPr>
      <w:rFonts w:ascii="Akzidenz Grotesk BE LightEx" w:eastAsia="Times New Roman" w:hAnsi="Akzidenz Grotesk BE LightEx"/>
      <w:color w:val="404040" w:themeColor="text1" w:themeTint="BF"/>
      <w:szCs w:val="24"/>
    </w:rPr>
  </w:style>
  <w:style w:type="character" w:styleId="Emphaseintense">
    <w:name w:val="Intense Emphasis"/>
    <w:basedOn w:val="Policepardfaut"/>
    <w:uiPriority w:val="21"/>
    <w:rsid w:val="00391EA3"/>
    <w:rPr>
      <w:b/>
      <w:bCs/>
      <w:i/>
      <w:iCs/>
      <w:color w:val="4F81BD" w:themeColor="accent1"/>
    </w:rPr>
  </w:style>
  <w:style w:type="character" w:styleId="Accentuation">
    <w:name w:val="Emphasis"/>
    <w:basedOn w:val="Policepardfaut"/>
    <w:uiPriority w:val="20"/>
    <w:rsid w:val="00E974B8"/>
    <w:rPr>
      <w:i/>
      <w:iCs/>
    </w:rPr>
  </w:style>
  <w:style w:type="character" w:styleId="Rfrenceple">
    <w:name w:val="Subtle Reference"/>
    <w:basedOn w:val="Policepardfaut"/>
    <w:uiPriority w:val="31"/>
    <w:rsid w:val="00E974B8"/>
    <w:rPr>
      <w:smallCaps/>
      <w:color w:val="C0504D" w:themeColor="accent2"/>
      <w:u w:val="single"/>
    </w:rPr>
  </w:style>
  <w:style w:type="character" w:styleId="Titredulivre">
    <w:name w:val="Book Title"/>
    <w:basedOn w:val="Policepardfaut"/>
    <w:uiPriority w:val="33"/>
    <w:rsid w:val="00E974B8"/>
    <w:rPr>
      <w:b/>
      <w:bCs/>
      <w:smallCaps/>
      <w:spacing w:val="5"/>
    </w:rPr>
  </w:style>
  <w:style w:type="paragraph" w:customStyle="1" w:styleId="Tablematires">
    <w:name w:val="Table matières"/>
    <w:basedOn w:val="TM1"/>
    <w:link w:val="TablematiresCar"/>
    <w:rsid w:val="007C3C77"/>
    <w:rPr>
      <w:rFonts w:cs="Arial"/>
      <w:b w:val="0"/>
      <w:bCs w:val="0"/>
      <w:i/>
      <w:iCs/>
    </w:rPr>
  </w:style>
  <w:style w:type="character" w:customStyle="1" w:styleId="TM1Car">
    <w:name w:val="TM 1 Car"/>
    <w:basedOn w:val="Policepardfaut"/>
    <w:link w:val="TM1"/>
    <w:uiPriority w:val="39"/>
    <w:rsid w:val="00B707B3"/>
    <w:rPr>
      <w:rFonts w:asciiTheme="minorHAnsi" w:hAnsiTheme="minorHAnsi"/>
      <w:b/>
      <w:bCs/>
      <w:caps/>
      <w:color w:val="404040" w:themeColor="text1" w:themeTint="BF"/>
      <w:lang w:eastAsia="en-US"/>
    </w:rPr>
  </w:style>
  <w:style w:type="character" w:customStyle="1" w:styleId="TablematiresCar">
    <w:name w:val="Table matières Car"/>
    <w:basedOn w:val="TM1Car"/>
    <w:link w:val="Tablematires"/>
    <w:rsid w:val="007C3C77"/>
    <w:rPr>
      <w:rFonts w:asciiTheme="minorHAnsi" w:hAnsiTheme="minorHAnsi" w:cs="Arial"/>
      <w:b w:val="0"/>
      <w:bCs w:val="0"/>
      <w:i/>
      <w:iCs/>
      <w:caps/>
      <w:color w:val="404040" w:themeColor="text1" w:themeTint="BF"/>
      <w:lang w:eastAsia="en-US"/>
    </w:rPr>
  </w:style>
  <w:style w:type="paragraph" w:customStyle="1" w:styleId="Default">
    <w:name w:val="Default"/>
    <w:rsid w:val="0098598E"/>
    <w:pPr>
      <w:autoSpaceDE w:val="0"/>
      <w:autoSpaceDN w:val="0"/>
      <w:adjustRightInd w:val="0"/>
    </w:pPr>
    <w:rPr>
      <w:rFonts w:ascii="Arial" w:hAnsi="Arial" w:cs="Arial"/>
      <w:color w:val="000000"/>
      <w:sz w:val="24"/>
      <w:szCs w:val="24"/>
    </w:rPr>
  </w:style>
  <w:style w:type="paragraph" w:customStyle="1" w:styleId="StyleArial10ptJustifiGauche19cmAprs6ptInter1">
    <w:name w:val="Style Arial 10 pt Justifié Gauche :  19 cm Après : 6 pt Inter...1"/>
    <w:basedOn w:val="Normal"/>
    <w:rsid w:val="00BA0108"/>
    <w:pPr>
      <w:spacing w:before="0" w:line="280" w:lineRule="exact"/>
      <w:ind w:left="1077"/>
    </w:pPr>
    <w:rPr>
      <w:rFonts w:eastAsia="Times New Roman"/>
      <w:color w:val="404040" w:themeColor="text1" w:themeTint="BF"/>
      <w:szCs w:val="20"/>
      <w:lang w:eastAsia="fr-FR"/>
    </w:rPr>
  </w:style>
  <w:style w:type="character" w:styleId="Marquedecommentaire">
    <w:name w:val="annotation reference"/>
    <w:basedOn w:val="Policepardfaut"/>
    <w:uiPriority w:val="99"/>
    <w:semiHidden/>
    <w:unhideWhenUsed/>
    <w:rsid w:val="007134BB"/>
    <w:rPr>
      <w:sz w:val="16"/>
      <w:szCs w:val="16"/>
    </w:rPr>
  </w:style>
  <w:style w:type="paragraph" w:styleId="Commentaire">
    <w:name w:val="annotation text"/>
    <w:basedOn w:val="Normal"/>
    <w:link w:val="CommentaireCar"/>
    <w:uiPriority w:val="99"/>
    <w:unhideWhenUsed/>
    <w:rsid w:val="007134BB"/>
    <w:pPr>
      <w:spacing w:line="240" w:lineRule="auto"/>
    </w:pPr>
    <w:rPr>
      <w:color w:val="404040" w:themeColor="text1" w:themeTint="BF"/>
      <w:szCs w:val="20"/>
    </w:rPr>
  </w:style>
  <w:style w:type="character" w:customStyle="1" w:styleId="CommentaireCar">
    <w:name w:val="Commentaire Car"/>
    <w:basedOn w:val="Policepardfaut"/>
    <w:link w:val="Commentaire"/>
    <w:uiPriority w:val="99"/>
    <w:rsid w:val="007134BB"/>
    <w:rPr>
      <w:rFonts w:ascii="Arial" w:hAnsi="Arial"/>
      <w:lang w:eastAsia="en-US"/>
    </w:rPr>
  </w:style>
  <w:style w:type="paragraph" w:styleId="Objetducommentaire">
    <w:name w:val="annotation subject"/>
    <w:basedOn w:val="Commentaire"/>
    <w:next w:val="Commentaire"/>
    <w:link w:val="ObjetducommentaireCar"/>
    <w:uiPriority w:val="99"/>
    <w:semiHidden/>
    <w:unhideWhenUsed/>
    <w:rsid w:val="007134BB"/>
    <w:rPr>
      <w:b/>
      <w:bCs/>
    </w:rPr>
  </w:style>
  <w:style w:type="character" w:customStyle="1" w:styleId="ObjetducommentaireCar">
    <w:name w:val="Objet du commentaire Car"/>
    <w:basedOn w:val="CommentaireCar"/>
    <w:link w:val="Objetducommentaire"/>
    <w:uiPriority w:val="99"/>
    <w:semiHidden/>
    <w:rsid w:val="007134BB"/>
    <w:rPr>
      <w:rFonts w:ascii="Arial" w:hAnsi="Arial"/>
      <w:b/>
      <w:bCs/>
      <w:lang w:eastAsia="en-US"/>
    </w:rPr>
  </w:style>
  <w:style w:type="table" w:styleId="Grillemoyenne3-Accent1">
    <w:name w:val="Medium Grid 3 Accent 1"/>
    <w:basedOn w:val="TableauNormal"/>
    <w:uiPriority w:val="64"/>
    <w:rsid w:val="0065027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Lgende">
    <w:name w:val="caption"/>
    <w:aliases w:val="Légende Car Car Car,Légende Car Car Car Car Car Car,Légende Car Car Car Car,Légende Car Car,Légende Car Car Car Car Car,Légende re"/>
    <w:basedOn w:val="Normal"/>
    <w:next w:val="Normal"/>
    <w:link w:val="LgendeCar"/>
    <w:uiPriority w:val="35"/>
    <w:unhideWhenUsed/>
    <w:qFormat/>
    <w:rsid w:val="006D6E38"/>
    <w:pPr>
      <w:spacing w:before="0" w:after="360" w:line="240" w:lineRule="auto"/>
      <w:jc w:val="center"/>
    </w:pPr>
    <w:rPr>
      <w:bCs/>
      <w:i/>
      <w:sz w:val="18"/>
      <w:szCs w:val="18"/>
    </w:rPr>
  </w:style>
  <w:style w:type="character" w:customStyle="1" w:styleId="LgendeCar">
    <w:name w:val="Légende Car"/>
    <w:aliases w:val="Légende Car Car Car Car1,Légende Car Car Car Car Car Car Car,Légende Car Car Car Car Car1,Légende Car Car Car1,Légende Car Car Car Car Car Car1,Légende re Car"/>
    <w:basedOn w:val="Policepardfaut"/>
    <w:link w:val="Lgende"/>
    <w:uiPriority w:val="35"/>
    <w:rsid w:val="006D6E38"/>
    <w:rPr>
      <w:rFonts w:ascii="Arial" w:hAnsi="Arial"/>
      <w:bCs/>
      <w:i/>
      <w:color w:val="0D0D0D" w:themeColor="text1" w:themeTint="F2"/>
      <w:sz w:val="18"/>
      <w:szCs w:val="18"/>
      <w:lang w:eastAsia="en-US"/>
    </w:rPr>
  </w:style>
  <w:style w:type="paragraph" w:styleId="Notedebasdepage">
    <w:name w:val="footnote text"/>
    <w:basedOn w:val="Normal"/>
    <w:link w:val="NotedebasdepageCar"/>
    <w:autoRedefine/>
    <w:semiHidden/>
    <w:rsid w:val="000559CB"/>
    <w:pPr>
      <w:numPr>
        <w:numId w:val="33"/>
      </w:numPr>
      <w:spacing w:before="120" w:line="240" w:lineRule="auto"/>
    </w:pPr>
    <w:rPr>
      <w:rFonts w:eastAsia="Times New Roman" w:cs="Arial"/>
      <w:sz w:val="18"/>
      <w:szCs w:val="18"/>
      <w:lang w:eastAsia="fr-FR"/>
    </w:rPr>
  </w:style>
  <w:style w:type="character" w:customStyle="1" w:styleId="NotedebasdepageCar">
    <w:name w:val="Note de bas de page Car"/>
    <w:basedOn w:val="Policepardfaut"/>
    <w:link w:val="Notedebasdepage"/>
    <w:semiHidden/>
    <w:rsid w:val="000559CB"/>
    <w:rPr>
      <w:rFonts w:ascii="Arial" w:eastAsia="Times New Roman" w:hAnsi="Arial" w:cs="Arial"/>
      <w:color w:val="0D0D0D" w:themeColor="text1" w:themeTint="F2"/>
      <w:sz w:val="18"/>
      <w:szCs w:val="18"/>
    </w:rPr>
  </w:style>
  <w:style w:type="character" w:styleId="Appelnotedebasdep">
    <w:name w:val="footnote reference"/>
    <w:semiHidden/>
    <w:rsid w:val="00124EB4"/>
    <w:rPr>
      <w:vertAlign w:val="superscript"/>
    </w:rPr>
  </w:style>
  <w:style w:type="numbering" w:customStyle="1" w:styleId="Stratisavecparties">
    <w:name w:val="Stratis avec parties"/>
    <w:uiPriority w:val="99"/>
    <w:rsid w:val="00BD6E8F"/>
    <w:pPr>
      <w:numPr>
        <w:numId w:val="7"/>
      </w:numPr>
    </w:pPr>
  </w:style>
  <w:style w:type="paragraph" w:customStyle="1" w:styleId="Tableau-Enum1">
    <w:name w:val="Tableau-Enum 1"/>
    <w:basedOn w:val="Normal"/>
    <w:rsid w:val="00DE6985"/>
    <w:pPr>
      <w:numPr>
        <w:numId w:val="10"/>
      </w:numPr>
      <w:spacing w:before="60" w:after="0" w:line="240" w:lineRule="auto"/>
    </w:pPr>
    <w:rPr>
      <w:rFonts w:eastAsia="Times New Roman" w:cs="Arial"/>
      <w:color w:val="auto"/>
      <w:sz w:val="18"/>
      <w:szCs w:val="18"/>
      <w:lang w:eastAsia="fr-FR"/>
    </w:rPr>
  </w:style>
  <w:style w:type="paragraph" w:customStyle="1" w:styleId="Tableautitredecolonne">
    <w:name w:val="Tableau titre de colonne"/>
    <w:basedOn w:val="Normal"/>
    <w:autoRedefine/>
    <w:rsid w:val="00DE6985"/>
    <w:pPr>
      <w:spacing w:before="0" w:after="0" w:line="240" w:lineRule="auto"/>
      <w:jc w:val="center"/>
    </w:pPr>
    <w:rPr>
      <w:rFonts w:ascii="Trebuchet MS" w:eastAsia="Times New Roman" w:hAnsi="Trebuchet MS"/>
      <w:color w:val="FFFFFF"/>
      <w:sz w:val="22"/>
      <w:szCs w:val="24"/>
    </w:rPr>
  </w:style>
  <w:style w:type="paragraph" w:customStyle="1" w:styleId="Tableautitredeligne">
    <w:name w:val="Tableau titre de ligne"/>
    <w:basedOn w:val="Normal"/>
    <w:rsid w:val="00DE6985"/>
    <w:pPr>
      <w:spacing w:before="0" w:after="0" w:line="240" w:lineRule="auto"/>
      <w:jc w:val="left"/>
    </w:pPr>
    <w:rPr>
      <w:rFonts w:ascii="Trebuchet MS" w:eastAsia="Times New Roman" w:hAnsi="Trebuchet MS"/>
      <w:color w:val="FFFFFF"/>
      <w:sz w:val="22"/>
      <w:szCs w:val="24"/>
    </w:rPr>
  </w:style>
  <w:style w:type="paragraph" w:customStyle="1" w:styleId="Tableautexte">
    <w:name w:val="Tableau texte"/>
    <w:basedOn w:val="Normal"/>
    <w:rsid w:val="00DE6985"/>
    <w:pPr>
      <w:spacing w:before="0" w:after="0" w:line="240" w:lineRule="auto"/>
      <w:jc w:val="center"/>
    </w:pPr>
    <w:rPr>
      <w:rFonts w:ascii="Trebuchet MS" w:eastAsia="Times New Roman" w:hAnsi="Trebuchet MS"/>
      <w:color w:val="auto"/>
      <w:sz w:val="18"/>
      <w:szCs w:val="18"/>
    </w:rPr>
  </w:style>
  <w:style w:type="paragraph" w:customStyle="1" w:styleId="TABtitretableau">
    <w:name w:val="TAB titre tableau"/>
    <w:link w:val="TABtitretableauCar"/>
    <w:rsid w:val="00DE6985"/>
    <w:rPr>
      <w:b/>
      <w:caps/>
      <w:color w:val="FFFFFF"/>
      <w:sz w:val="24"/>
      <w:szCs w:val="22"/>
      <w:lang w:eastAsia="en-US"/>
    </w:rPr>
  </w:style>
  <w:style w:type="character" w:customStyle="1" w:styleId="TABtitretableauCar">
    <w:name w:val="TAB titre tableau Car"/>
    <w:link w:val="TABtitretableau"/>
    <w:rsid w:val="00DE6985"/>
    <w:rPr>
      <w:b/>
      <w:caps/>
      <w:color w:val="FFFFFF"/>
      <w:sz w:val="24"/>
      <w:szCs w:val="22"/>
      <w:lang w:eastAsia="en-US"/>
    </w:rPr>
  </w:style>
  <w:style w:type="table" w:styleId="TableauGrille5Fonc-Accentuation1">
    <w:name w:val="Grid Table 5 Dark Accent 1"/>
    <w:basedOn w:val="TableauNormal"/>
    <w:uiPriority w:val="50"/>
    <w:rsid w:val="0046683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tionnonrsolue1">
    <w:name w:val="Mention non résolue1"/>
    <w:basedOn w:val="Policepardfaut"/>
    <w:uiPriority w:val="99"/>
    <w:semiHidden/>
    <w:unhideWhenUsed/>
    <w:rsid w:val="00E93628"/>
    <w:rPr>
      <w:color w:val="605E5C"/>
      <w:shd w:val="clear" w:color="auto" w:fill="E1DFDD"/>
    </w:rPr>
  </w:style>
  <w:style w:type="paragraph" w:customStyle="1" w:styleId="Puces2">
    <w:name w:val="Puces 2"/>
    <w:basedOn w:val="Puces3"/>
    <w:qFormat/>
    <w:rsid w:val="004611CD"/>
    <w:pPr>
      <w:suppressAutoHyphens/>
      <w:ind w:left="714" w:hanging="357"/>
    </w:pPr>
  </w:style>
  <w:style w:type="paragraph" w:customStyle="1" w:styleId="Puces3">
    <w:name w:val="Puces 3"/>
    <w:basedOn w:val="Puces"/>
    <w:rsid w:val="007C68E1"/>
    <w:pPr>
      <w:numPr>
        <w:numId w:val="15"/>
      </w:numPr>
    </w:pPr>
  </w:style>
  <w:style w:type="paragraph" w:customStyle="1" w:styleId="Encadr">
    <w:name w:val="Encadré"/>
    <w:basedOn w:val="Puces"/>
    <w:next w:val="Normal"/>
    <w:qFormat/>
    <w:rsid w:val="006D6E38"/>
    <w:pPr>
      <w:numPr>
        <w:numId w:val="0"/>
      </w:numPr>
      <w:pBdr>
        <w:top w:val="single" w:sz="8" w:space="6" w:color="006EA6" w:shadow="1"/>
        <w:left w:val="single" w:sz="8" w:space="4" w:color="006EA6" w:shadow="1"/>
        <w:bottom w:val="single" w:sz="8" w:space="6" w:color="006EA6" w:shadow="1"/>
        <w:right w:val="single" w:sz="8" w:space="4" w:color="006EA6" w:shadow="1"/>
      </w:pBdr>
    </w:pPr>
  </w:style>
  <w:style w:type="character" w:customStyle="1" w:styleId="Important">
    <w:name w:val="Important"/>
    <w:basedOn w:val="Policepardfaut"/>
    <w:uiPriority w:val="1"/>
    <w:qFormat/>
    <w:rsid w:val="009761CB"/>
    <w:rPr>
      <w:rFonts w:ascii="Arial" w:hAnsi="Arial"/>
      <w:b/>
      <w:color w:val="006EA6"/>
      <w:sz w:val="20"/>
    </w:rPr>
  </w:style>
  <w:style w:type="table" w:styleId="TableauListe4-Accentuation1">
    <w:name w:val="List Table 4 Accent 1"/>
    <w:basedOn w:val="TableauNormal"/>
    <w:uiPriority w:val="49"/>
    <w:rsid w:val="00FC4D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itreDoc">
    <w:name w:val="Titre Doc"/>
    <w:basedOn w:val="Normal"/>
    <w:rsid w:val="00542AF5"/>
    <w:pPr>
      <w:spacing w:before="0" w:after="0"/>
      <w:jc w:val="center"/>
    </w:pPr>
    <w:rPr>
      <w:b/>
      <w:bCs/>
      <w:color w:val="FFFFFF" w:themeColor="background1"/>
      <w:sz w:val="40"/>
      <w:szCs w:val="40"/>
    </w:rPr>
  </w:style>
  <w:style w:type="paragraph" w:customStyle="1" w:styleId="Datedoc">
    <w:name w:val="Date doc"/>
    <w:basedOn w:val="Normal"/>
    <w:rsid w:val="00542AF5"/>
    <w:pPr>
      <w:spacing w:before="0" w:after="0"/>
      <w:jc w:val="center"/>
    </w:pPr>
    <w:rPr>
      <w:b/>
      <w:color w:val="095B95"/>
      <w:sz w:val="28"/>
    </w:rPr>
  </w:style>
  <w:style w:type="paragraph" w:customStyle="1" w:styleId="Contenutableaublanc">
    <w:name w:val="Contenu tableau blanc"/>
    <w:basedOn w:val="Normal"/>
    <w:rsid w:val="00542AF5"/>
    <w:pPr>
      <w:framePr w:hSpace="141" w:wrap="around" w:vAnchor="page" w:hAnchor="page" w:x="277" w:y="13812"/>
      <w:spacing w:before="120" w:line="240" w:lineRule="auto"/>
    </w:pPr>
    <w:rPr>
      <w:b/>
      <w:bCs/>
      <w:color w:val="FFFFFF" w:themeColor="background1"/>
      <w:sz w:val="18"/>
      <w:szCs w:val="18"/>
    </w:rPr>
  </w:style>
  <w:style w:type="paragraph" w:customStyle="1" w:styleId="Contenutableaunoir">
    <w:name w:val="Contenu tableau noir"/>
    <w:basedOn w:val="Normal"/>
    <w:rsid w:val="00542AF5"/>
    <w:pPr>
      <w:framePr w:hSpace="141" w:wrap="around" w:vAnchor="page" w:hAnchor="page" w:x="277" w:y="13812"/>
      <w:spacing w:before="120" w:line="240" w:lineRule="auto"/>
    </w:pPr>
    <w:rPr>
      <w:color w:val="000000" w:themeColor="text1"/>
      <w:sz w:val="18"/>
      <w:szCs w:val="18"/>
    </w:rPr>
  </w:style>
  <w:style w:type="paragraph" w:customStyle="1" w:styleId="Pieddepageblanc">
    <w:name w:val="Pied de page blanc"/>
    <w:basedOn w:val="Normal"/>
    <w:rsid w:val="00542AF5"/>
    <w:pPr>
      <w:spacing w:before="120" w:line="240" w:lineRule="auto"/>
      <w:jc w:val="center"/>
    </w:pPr>
    <w:rPr>
      <w:color w:val="F2F2F2" w:themeColor="background1" w:themeShade="F2"/>
      <w:sz w:val="18"/>
    </w:rPr>
  </w:style>
  <w:style w:type="paragraph" w:customStyle="1" w:styleId="Pa3">
    <w:name w:val="Pa3"/>
    <w:basedOn w:val="Default"/>
    <w:next w:val="Default"/>
    <w:uiPriority w:val="99"/>
    <w:rsid w:val="00DF2EC4"/>
    <w:pPr>
      <w:spacing w:line="201" w:lineRule="atLeast"/>
    </w:pPr>
    <w:rPr>
      <w:rFonts w:ascii="Marianne" w:hAnsi="Marianne" w:cs="Times New Roman"/>
      <w:color w:val="auto"/>
    </w:rPr>
  </w:style>
  <w:style w:type="character" w:customStyle="1" w:styleId="A7">
    <w:name w:val="A7"/>
    <w:uiPriority w:val="99"/>
    <w:rsid w:val="00DF2EC4"/>
    <w:rPr>
      <w:rFonts w:cs="Marianne"/>
      <w:color w:val="7A0141"/>
      <w:sz w:val="18"/>
      <w:szCs w:val="18"/>
    </w:rPr>
  </w:style>
  <w:style w:type="paragraph" w:customStyle="1" w:styleId="Pa2">
    <w:name w:val="Pa2"/>
    <w:basedOn w:val="Default"/>
    <w:next w:val="Default"/>
    <w:uiPriority w:val="99"/>
    <w:rsid w:val="00A14179"/>
    <w:pPr>
      <w:spacing w:line="201" w:lineRule="atLeast"/>
    </w:pPr>
    <w:rPr>
      <w:rFonts w:ascii="Marianne" w:hAnsi="Marianne" w:cs="Times New Roman"/>
      <w:color w:val="auto"/>
    </w:rPr>
  </w:style>
  <w:style w:type="paragraph" w:customStyle="1" w:styleId="pf0">
    <w:name w:val="pf0"/>
    <w:basedOn w:val="Normal"/>
    <w:rsid w:val="005A4DD8"/>
    <w:pPr>
      <w:spacing w:before="100" w:beforeAutospacing="1" w:after="100" w:afterAutospacing="1" w:line="240" w:lineRule="auto"/>
      <w:jc w:val="left"/>
    </w:pPr>
    <w:rPr>
      <w:rFonts w:ascii="Times New Roman" w:eastAsia="Times New Roman" w:hAnsi="Times New Roman"/>
      <w:color w:val="auto"/>
      <w:sz w:val="24"/>
      <w:szCs w:val="24"/>
      <w:lang w:eastAsia="fr-FR"/>
    </w:rPr>
  </w:style>
  <w:style w:type="character" w:customStyle="1" w:styleId="cf01">
    <w:name w:val="cf01"/>
    <w:basedOn w:val="Policepardfaut"/>
    <w:rsid w:val="005A4DD8"/>
    <w:rPr>
      <w:rFonts w:ascii="Segoe UI" w:hAnsi="Segoe UI" w:cs="Segoe UI" w:hint="default"/>
      <w:color w:val="404040"/>
      <w:sz w:val="18"/>
      <w:szCs w:val="18"/>
    </w:rPr>
  </w:style>
  <w:style w:type="paragraph" w:styleId="Rvision">
    <w:name w:val="Revision"/>
    <w:hidden/>
    <w:uiPriority w:val="71"/>
    <w:rsid w:val="00A84A76"/>
    <w:rPr>
      <w:rFonts w:ascii="Arial" w:hAnsi="Arial"/>
      <w:color w:val="0D0D0D" w:themeColor="text1" w:themeTint="F2"/>
      <w:szCs w:val="22"/>
      <w:lang w:eastAsia="en-US"/>
    </w:rPr>
  </w:style>
  <w:style w:type="paragraph" w:customStyle="1" w:styleId="paragraph">
    <w:name w:val="paragraph"/>
    <w:basedOn w:val="Normal"/>
    <w:rsid w:val="00FC247A"/>
    <w:pPr>
      <w:spacing w:before="100" w:beforeAutospacing="1" w:after="100" w:afterAutospacing="1" w:line="240" w:lineRule="auto"/>
      <w:jc w:val="left"/>
    </w:pPr>
    <w:rPr>
      <w:rFonts w:ascii="Times New Roman" w:eastAsia="Times New Roman" w:hAnsi="Times New Roman"/>
      <w:color w:val="auto"/>
      <w:sz w:val="24"/>
      <w:szCs w:val="24"/>
      <w:lang w:eastAsia="fr-FR"/>
    </w:rPr>
  </w:style>
  <w:style w:type="character" w:customStyle="1" w:styleId="normaltextrun">
    <w:name w:val="normaltextrun"/>
    <w:basedOn w:val="Policepardfaut"/>
    <w:rsid w:val="00FC247A"/>
  </w:style>
  <w:style w:type="character" w:customStyle="1" w:styleId="eop">
    <w:name w:val="eop"/>
    <w:basedOn w:val="Policepardfaut"/>
    <w:rsid w:val="00FC2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013128">
      <w:bodyDiv w:val="1"/>
      <w:marLeft w:val="0"/>
      <w:marRight w:val="0"/>
      <w:marTop w:val="0"/>
      <w:marBottom w:val="0"/>
      <w:divBdr>
        <w:top w:val="none" w:sz="0" w:space="0" w:color="auto"/>
        <w:left w:val="none" w:sz="0" w:space="0" w:color="auto"/>
        <w:bottom w:val="none" w:sz="0" w:space="0" w:color="auto"/>
        <w:right w:val="none" w:sz="0" w:space="0" w:color="auto"/>
      </w:divBdr>
    </w:div>
    <w:div w:id="208229428">
      <w:bodyDiv w:val="1"/>
      <w:marLeft w:val="0"/>
      <w:marRight w:val="0"/>
      <w:marTop w:val="0"/>
      <w:marBottom w:val="0"/>
      <w:divBdr>
        <w:top w:val="none" w:sz="0" w:space="0" w:color="auto"/>
        <w:left w:val="none" w:sz="0" w:space="0" w:color="auto"/>
        <w:bottom w:val="none" w:sz="0" w:space="0" w:color="auto"/>
        <w:right w:val="none" w:sz="0" w:space="0" w:color="auto"/>
      </w:divBdr>
    </w:div>
    <w:div w:id="700983398">
      <w:bodyDiv w:val="1"/>
      <w:marLeft w:val="0"/>
      <w:marRight w:val="0"/>
      <w:marTop w:val="0"/>
      <w:marBottom w:val="0"/>
      <w:divBdr>
        <w:top w:val="none" w:sz="0" w:space="0" w:color="auto"/>
        <w:left w:val="none" w:sz="0" w:space="0" w:color="auto"/>
        <w:bottom w:val="none" w:sz="0" w:space="0" w:color="auto"/>
        <w:right w:val="none" w:sz="0" w:space="0" w:color="auto"/>
      </w:divBdr>
      <w:divsChild>
        <w:div w:id="19207597">
          <w:marLeft w:val="1728"/>
          <w:marRight w:val="0"/>
          <w:marTop w:val="120"/>
          <w:marBottom w:val="0"/>
          <w:divBdr>
            <w:top w:val="none" w:sz="0" w:space="0" w:color="auto"/>
            <w:left w:val="none" w:sz="0" w:space="0" w:color="auto"/>
            <w:bottom w:val="none" w:sz="0" w:space="0" w:color="auto"/>
            <w:right w:val="none" w:sz="0" w:space="0" w:color="auto"/>
          </w:divBdr>
        </w:div>
        <w:div w:id="1355225137">
          <w:marLeft w:val="1728"/>
          <w:marRight w:val="0"/>
          <w:marTop w:val="120"/>
          <w:marBottom w:val="0"/>
          <w:divBdr>
            <w:top w:val="none" w:sz="0" w:space="0" w:color="auto"/>
            <w:left w:val="none" w:sz="0" w:space="0" w:color="auto"/>
            <w:bottom w:val="none" w:sz="0" w:space="0" w:color="auto"/>
            <w:right w:val="none" w:sz="0" w:space="0" w:color="auto"/>
          </w:divBdr>
        </w:div>
        <w:div w:id="1487865861">
          <w:marLeft w:val="1728"/>
          <w:marRight w:val="0"/>
          <w:marTop w:val="120"/>
          <w:marBottom w:val="0"/>
          <w:divBdr>
            <w:top w:val="none" w:sz="0" w:space="0" w:color="auto"/>
            <w:left w:val="none" w:sz="0" w:space="0" w:color="auto"/>
            <w:bottom w:val="none" w:sz="0" w:space="0" w:color="auto"/>
            <w:right w:val="none" w:sz="0" w:space="0" w:color="auto"/>
          </w:divBdr>
        </w:div>
        <w:div w:id="1995183906">
          <w:marLeft w:val="1728"/>
          <w:marRight w:val="0"/>
          <w:marTop w:val="120"/>
          <w:marBottom w:val="0"/>
          <w:divBdr>
            <w:top w:val="none" w:sz="0" w:space="0" w:color="auto"/>
            <w:left w:val="none" w:sz="0" w:space="0" w:color="auto"/>
            <w:bottom w:val="none" w:sz="0" w:space="0" w:color="auto"/>
            <w:right w:val="none" w:sz="0" w:space="0" w:color="auto"/>
          </w:divBdr>
        </w:div>
      </w:divsChild>
    </w:div>
    <w:div w:id="720709773">
      <w:bodyDiv w:val="1"/>
      <w:marLeft w:val="0"/>
      <w:marRight w:val="0"/>
      <w:marTop w:val="0"/>
      <w:marBottom w:val="0"/>
      <w:divBdr>
        <w:top w:val="none" w:sz="0" w:space="0" w:color="auto"/>
        <w:left w:val="none" w:sz="0" w:space="0" w:color="auto"/>
        <w:bottom w:val="none" w:sz="0" w:space="0" w:color="auto"/>
        <w:right w:val="none" w:sz="0" w:space="0" w:color="auto"/>
      </w:divBdr>
    </w:div>
    <w:div w:id="818838744">
      <w:bodyDiv w:val="1"/>
      <w:marLeft w:val="0"/>
      <w:marRight w:val="0"/>
      <w:marTop w:val="0"/>
      <w:marBottom w:val="0"/>
      <w:divBdr>
        <w:top w:val="none" w:sz="0" w:space="0" w:color="auto"/>
        <w:left w:val="none" w:sz="0" w:space="0" w:color="auto"/>
        <w:bottom w:val="none" w:sz="0" w:space="0" w:color="auto"/>
        <w:right w:val="none" w:sz="0" w:space="0" w:color="auto"/>
      </w:divBdr>
    </w:div>
    <w:div w:id="946810139">
      <w:bodyDiv w:val="1"/>
      <w:marLeft w:val="0"/>
      <w:marRight w:val="0"/>
      <w:marTop w:val="0"/>
      <w:marBottom w:val="0"/>
      <w:divBdr>
        <w:top w:val="none" w:sz="0" w:space="0" w:color="auto"/>
        <w:left w:val="none" w:sz="0" w:space="0" w:color="auto"/>
        <w:bottom w:val="none" w:sz="0" w:space="0" w:color="auto"/>
        <w:right w:val="none" w:sz="0" w:space="0" w:color="auto"/>
      </w:divBdr>
    </w:div>
    <w:div w:id="1041318985">
      <w:bodyDiv w:val="1"/>
      <w:marLeft w:val="0"/>
      <w:marRight w:val="0"/>
      <w:marTop w:val="0"/>
      <w:marBottom w:val="0"/>
      <w:divBdr>
        <w:top w:val="none" w:sz="0" w:space="0" w:color="auto"/>
        <w:left w:val="none" w:sz="0" w:space="0" w:color="auto"/>
        <w:bottom w:val="none" w:sz="0" w:space="0" w:color="auto"/>
        <w:right w:val="none" w:sz="0" w:space="0" w:color="auto"/>
      </w:divBdr>
    </w:div>
    <w:div w:id="1082606377">
      <w:bodyDiv w:val="1"/>
      <w:marLeft w:val="0"/>
      <w:marRight w:val="0"/>
      <w:marTop w:val="0"/>
      <w:marBottom w:val="0"/>
      <w:divBdr>
        <w:top w:val="none" w:sz="0" w:space="0" w:color="auto"/>
        <w:left w:val="none" w:sz="0" w:space="0" w:color="auto"/>
        <w:bottom w:val="none" w:sz="0" w:space="0" w:color="auto"/>
        <w:right w:val="none" w:sz="0" w:space="0" w:color="auto"/>
      </w:divBdr>
      <w:divsChild>
        <w:div w:id="267548595">
          <w:marLeft w:val="0"/>
          <w:marRight w:val="0"/>
          <w:marTop w:val="0"/>
          <w:marBottom w:val="0"/>
          <w:divBdr>
            <w:top w:val="single" w:sz="2" w:space="0" w:color="E2E8F0"/>
            <w:left w:val="single" w:sz="2" w:space="0" w:color="E2E8F0"/>
            <w:bottom w:val="single" w:sz="2" w:space="0" w:color="E2E8F0"/>
            <w:right w:val="single" w:sz="2" w:space="0" w:color="E2E8F0"/>
          </w:divBdr>
          <w:divsChild>
            <w:div w:id="1703944541">
              <w:marLeft w:val="0"/>
              <w:marRight w:val="0"/>
              <w:marTop w:val="0"/>
              <w:marBottom w:val="0"/>
              <w:divBdr>
                <w:top w:val="single" w:sz="2" w:space="0" w:color="E2E8F0"/>
                <w:left w:val="single" w:sz="2" w:space="0" w:color="E2E8F0"/>
                <w:bottom w:val="single" w:sz="2" w:space="0" w:color="E2E8F0"/>
                <w:right w:val="single" w:sz="2" w:space="0" w:color="E2E8F0"/>
              </w:divBdr>
            </w:div>
            <w:div w:id="2075006401">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294338988">
          <w:marLeft w:val="0"/>
          <w:marRight w:val="0"/>
          <w:marTop w:val="0"/>
          <w:marBottom w:val="0"/>
          <w:divBdr>
            <w:top w:val="single" w:sz="2" w:space="0" w:color="E2E8F0"/>
            <w:left w:val="single" w:sz="2" w:space="0" w:color="E2E8F0"/>
            <w:bottom w:val="single" w:sz="2" w:space="0" w:color="E2E8F0"/>
            <w:right w:val="single" w:sz="2" w:space="0" w:color="E2E8F0"/>
          </w:divBdr>
          <w:divsChild>
            <w:div w:id="1066337143">
              <w:marLeft w:val="0"/>
              <w:marRight w:val="0"/>
              <w:marTop w:val="0"/>
              <w:marBottom w:val="0"/>
              <w:divBdr>
                <w:top w:val="single" w:sz="2" w:space="0" w:color="E2E8F0"/>
                <w:left w:val="single" w:sz="2" w:space="0" w:color="E2E8F0"/>
                <w:bottom w:val="single" w:sz="2" w:space="0" w:color="E2E8F0"/>
                <w:right w:val="single" w:sz="2" w:space="0" w:color="E2E8F0"/>
              </w:divBdr>
            </w:div>
            <w:div w:id="2079328007">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709572840">
          <w:marLeft w:val="0"/>
          <w:marRight w:val="0"/>
          <w:marTop w:val="0"/>
          <w:marBottom w:val="0"/>
          <w:divBdr>
            <w:top w:val="single" w:sz="2" w:space="0" w:color="E2E8F0"/>
            <w:left w:val="single" w:sz="2" w:space="0" w:color="E2E8F0"/>
            <w:bottom w:val="single" w:sz="2" w:space="0" w:color="E2E8F0"/>
            <w:right w:val="single" w:sz="2" w:space="0" w:color="E2E8F0"/>
          </w:divBdr>
          <w:divsChild>
            <w:div w:id="1507210535">
              <w:marLeft w:val="0"/>
              <w:marRight w:val="0"/>
              <w:marTop w:val="0"/>
              <w:marBottom w:val="0"/>
              <w:divBdr>
                <w:top w:val="single" w:sz="2" w:space="0" w:color="E2E8F0"/>
                <w:left w:val="single" w:sz="2" w:space="0" w:color="E2E8F0"/>
                <w:bottom w:val="single" w:sz="2" w:space="0" w:color="E2E8F0"/>
                <w:right w:val="single" w:sz="2" w:space="0" w:color="E2E8F0"/>
              </w:divBdr>
            </w:div>
            <w:div w:id="1858345468">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1190988578">
      <w:bodyDiv w:val="1"/>
      <w:marLeft w:val="0"/>
      <w:marRight w:val="0"/>
      <w:marTop w:val="0"/>
      <w:marBottom w:val="0"/>
      <w:divBdr>
        <w:top w:val="none" w:sz="0" w:space="0" w:color="auto"/>
        <w:left w:val="none" w:sz="0" w:space="0" w:color="auto"/>
        <w:bottom w:val="none" w:sz="0" w:space="0" w:color="auto"/>
        <w:right w:val="none" w:sz="0" w:space="0" w:color="auto"/>
      </w:divBdr>
    </w:div>
    <w:div w:id="1699428974">
      <w:bodyDiv w:val="1"/>
      <w:marLeft w:val="0"/>
      <w:marRight w:val="0"/>
      <w:marTop w:val="0"/>
      <w:marBottom w:val="0"/>
      <w:divBdr>
        <w:top w:val="none" w:sz="0" w:space="0" w:color="auto"/>
        <w:left w:val="none" w:sz="0" w:space="0" w:color="auto"/>
        <w:bottom w:val="none" w:sz="0" w:space="0" w:color="auto"/>
        <w:right w:val="none" w:sz="0" w:space="0" w:color="auto"/>
      </w:divBdr>
      <w:divsChild>
        <w:div w:id="559244951">
          <w:marLeft w:val="1728"/>
          <w:marRight w:val="0"/>
          <w:marTop w:val="120"/>
          <w:marBottom w:val="0"/>
          <w:divBdr>
            <w:top w:val="none" w:sz="0" w:space="0" w:color="auto"/>
            <w:left w:val="none" w:sz="0" w:space="0" w:color="auto"/>
            <w:bottom w:val="none" w:sz="0" w:space="0" w:color="auto"/>
            <w:right w:val="none" w:sz="0" w:space="0" w:color="auto"/>
          </w:divBdr>
        </w:div>
        <w:div w:id="682518553">
          <w:marLeft w:val="1728"/>
          <w:marRight w:val="0"/>
          <w:marTop w:val="120"/>
          <w:marBottom w:val="0"/>
          <w:divBdr>
            <w:top w:val="none" w:sz="0" w:space="0" w:color="auto"/>
            <w:left w:val="none" w:sz="0" w:space="0" w:color="auto"/>
            <w:bottom w:val="none" w:sz="0" w:space="0" w:color="auto"/>
            <w:right w:val="none" w:sz="0" w:space="0" w:color="auto"/>
          </w:divBdr>
        </w:div>
        <w:div w:id="1773429775">
          <w:marLeft w:val="1728"/>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bb933910-8aef-4596-8ff3-621fbccef765">NXM2NJSWP6CC-542692959-93854</_dlc_DocId>
    <TaxCatchAll xmlns="bb933910-8aef-4596-8ff3-621fbccef765" xsi:nil="true"/>
    <lcf76f155ced4ddcb4097134ff3c332f xmlns="9c0e1c80-face-443a-9874-8468bcf159fe">
      <Terms xmlns="http://schemas.microsoft.com/office/infopath/2007/PartnerControls"/>
    </lcf76f155ced4ddcb4097134ff3c332f>
    <_dlc_DocIdUrl xmlns="bb933910-8aef-4596-8ff3-621fbccef765">
      <Url>https://citecch.sharepoint.com/sites/INTERFACE_TRANSPORT/_layouts/15/DocIdRedir.aspx?ID=NXM2NJSWP6CC-542692959-93854</Url>
      <Description>NXM2NJSWP6CC-542692959-93854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2CA14AB331C0488420AC8FA350354B" ma:contentTypeVersion="16" ma:contentTypeDescription="Crée un document." ma:contentTypeScope="" ma:versionID="05a641042255a6d1e700492baa0c45f9">
  <xsd:schema xmlns:xsd="http://www.w3.org/2001/XMLSchema" xmlns:xs="http://www.w3.org/2001/XMLSchema" xmlns:p="http://schemas.microsoft.com/office/2006/metadata/properties" xmlns:ns2="bb933910-8aef-4596-8ff3-621fbccef765" xmlns:ns3="9c0e1c80-face-443a-9874-8468bcf159fe" targetNamespace="http://schemas.microsoft.com/office/2006/metadata/properties" ma:root="true" ma:fieldsID="c2b40057fa942780bd452d3d402fed17" ns2:_="" ns3:_="">
    <xsd:import namespace="bb933910-8aef-4596-8ff3-621fbccef765"/>
    <xsd:import namespace="9c0e1c80-face-443a-9874-8468bcf159f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LengthInSeconds" minOccurs="0"/>
                <xsd:element ref="ns3:MediaServiceLocation"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33910-8aef-4596-8ff3-621fbccef765"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6" nillable="true" ma:displayName="Taxonomy Catch All Column" ma:hidden="true" ma:list="{15a83b35-7f25-45c4-b0ae-203a65dc8c45}" ma:internalName="TaxCatchAll" ma:showField="CatchAllData" ma:web="bb933910-8aef-4596-8ff3-621fbccef7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0e1c80-face-443a-9874-8468bcf159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Balises d’images" ma:readOnly="false" ma:fieldId="{5cf76f15-5ced-4ddc-b409-7134ff3c332f}" ma:taxonomyMulti="true" ma:sspId="ace76e77-a249-4c98-a7da-8dd3f1ee39f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0C716-B92B-4597-B19D-B87A82E163C6}">
  <ds:schemaRefs>
    <ds:schemaRef ds:uri="http://schemas.microsoft.com/sharepoint/events"/>
  </ds:schemaRefs>
</ds:datastoreItem>
</file>

<file path=customXml/itemProps2.xml><?xml version="1.0" encoding="utf-8"?>
<ds:datastoreItem xmlns:ds="http://schemas.openxmlformats.org/officeDocument/2006/customXml" ds:itemID="{8EF3A337-327A-4688-A810-D5195C5B5C86}">
  <ds:schemaRefs>
    <ds:schemaRef ds:uri="http://schemas.microsoft.com/sharepoint/v3/contenttype/forms"/>
  </ds:schemaRefs>
</ds:datastoreItem>
</file>

<file path=customXml/itemProps3.xml><?xml version="1.0" encoding="utf-8"?>
<ds:datastoreItem xmlns:ds="http://schemas.openxmlformats.org/officeDocument/2006/customXml" ds:itemID="{27D37C49-FBD4-4723-9F9B-D28475D0C76A}">
  <ds:schemaRefs>
    <ds:schemaRef ds:uri="http://www.w3.org/XML/1998/namespace"/>
    <ds:schemaRef ds:uri="http://purl.org/dc/dcmitype/"/>
    <ds:schemaRef ds:uri="bb933910-8aef-4596-8ff3-621fbccef765"/>
    <ds:schemaRef ds:uri="http://purl.org/dc/elements/1.1/"/>
    <ds:schemaRef ds:uri="http://purl.org/dc/terms/"/>
    <ds:schemaRef ds:uri="http://schemas.microsoft.com/office/2006/documentManagement/types"/>
    <ds:schemaRef ds:uri="9c0e1c80-face-443a-9874-8468bcf159fe"/>
    <ds:schemaRef ds:uri="http://schemas.microsoft.com/office/2006/metadata/properties"/>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431CB074-E528-42DB-88C0-9AA6186FC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33910-8aef-4596-8ff3-621fbccef765"/>
    <ds:schemaRef ds:uri="9c0e1c80-face-443a-9874-8468bcf15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06C68A3-ECC4-4FFC-8B5B-4E091975C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4273</Words>
  <Characters>23504</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27722</CharactersWithSpaces>
  <SharedDoc>false</SharedDoc>
  <HLinks>
    <vt:vector size="108" baseType="variant">
      <vt:variant>
        <vt:i4>1245239</vt:i4>
      </vt:variant>
      <vt:variant>
        <vt:i4>104</vt:i4>
      </vt:variant>
      <vt:variant>
        <vt:i4>0</vt:i4>
      </vt:variant>
      <vt:variant>
        <vt:i4>5</vt:i4>
      </vt:variant>
      <vt:variant>
        <vt:lpwstr/>
      </vt:variant>
      <vt:variant>
        <vt:lpwstr>_Toc115712209</vt:lpwstr>
      </vt:variant>
      <vt:variant>
        <vt:i4>1245239</vt:i4>
      </vt:variant>
      <vt:variant>
        <vt:i4>98</vt:i4>
      </vt:variant>
      <vt:variant>
        <vt:i4>0</vt:i4>
      </vt:variant>
      <vt:variant>
        <vt:i4>5</vt:i4>
      </vt:variant>
      <vt:variant>
        <vt:lpwstr/>
      </vt:variant>
      <vt:variant>
        <vt:lpwstr>_Toc115712208</vt:lpwstr>
      </vt:variant>
      <vt:variant>
        <vt:i4>1245239</vt:i4>
      </vt:variant>
      <vt:variant>
        <vt:i4>92</vt:i4>
      </vt:variant>
      <vt:variant>
        <vt:i4>0</vt:i4>
      </vt:variant>
      <vt:variant>
        <vt:i4>5</vt:i4>
      </vt:variant>
      <vt:variant>
        <vt:lpwstr/>
      </vt:variant>
      <vt:variant>
        <vt:lpwstr>_Toc115712207</vt:lpwstr>
      </vt:variant>
      <vt:variant>
        <vt:i4>1245239</vt:i4>
      </vt:variant>
      <vt:variant>
        <vt:i4>86</vt:i4>
      </vt:variant>
      <vt:variant>
        <vt:i4>0</vt:i4>
      </vt:variant>
      <vt:variant>
        <vt:i4>5</vt:i4>
      </vt:variant>
      <vt:variant>
        <vt:lpwstr/>
      </vt:variant>
      <vt:variant>
        <vt:lpwstr>_Toc115712206</vt:lpwstr>
      </vt:variant>
      <vt:variant>
        <vt:i4>1245239</vt:i4>
      </vt:variant>
      <vt:variant>
        <vt:i4>80</vt:i4>
      </vt:variant>
      <vt:variant>
        <vt:i4>0</vt:i4>
      </vt:variant>
      <vt:variant>
        <vt:i4>5</vt:i4>
      </vt:variant>
      <vt:variant>
        <vt:lpwstr/>
      </vt:variant>
      <vt:variant>
        <vt:lpwstr>_Toc115712205</vt:lpwstr>
      </vt:variant>
      <vt:variant>
        <vt:i4>1245239</vt:i4>
      </vt:variant>
      <vt:variant>
        <vt:i4>74</vt:i4>
      </vt:variant>
      <vt:variant>
        <vt:i4>0</vt:i4>
      </vt:variant>
      <vt:variant>
        <vt:i4>5</vt:i4>
      </vt:variant>
      <vt:variant>
        <vt:lpwstr/>
      </vt:variant>
      <vt:variant>
        <vt:lpwstr>_Toc115712204</vt:lpwstr>
      </vt:variant>
      <vt:variant>
        <vt:i4>1245239</vt:i4>
      </vt:variant>
      <vt:variant>
        <vt:i4>68</vt:i4>
      </vt:variant>
      <vt:variant>
        <vt:i4>0</vt:i4>
      </vt:variant>
      <vt:variant>
        <vt:i4>5</vt:i4>
      </vt:variant>
      <vt:variant>
        <vt:lpwstr/>
      </vt:variant>
      <vt:variant>
        <vt:lpwstr>_Toc115712203</vt:lpwstr>
      </vt:variant>
      <vt:variant>
        <vt:i4>1245239</vt:i4>
      </vt:variant>
      <vt:variant>
        <vt:i4>62</vt:i4>
      </vt:variant>
      <vt:variant>
        <vt:i4>0</vt:i4>
      </vt:variant>
      <vt:variant>
        <vt:i4>5</vt:i4>
      </vt:variant>
      <vt:variant>
        <vt:lpwstr/>
      </vt:variant>
      <vt:variant>
        <vt:lpwstr>_Toc115712202</vt:lpwstr>
      </vt:variant>
      <vt:variant>
        <vt:i4>1245239</vt:i4>
      </vt:variant>
      <vt:variant>
        <vt:i4>56</vt:i4>
      </vt:variant>
      <vt:variant>
        <vt:i4>0</vt:i4>
      </vt:variant>
      <vt:variant>
        <vt:i4>5</vt:i4>
      </vt:variant>
      <vt:variant>
        <vt:lpwstr/>
      </vt:variant>
      <vt:variant>
        <vt:lpwstr>_Toc115712201</vt:lpwstr>
      </vt:variant>
      <vt:variant>
        <vt:i4>1245239</vt:i4>
      </vt:variant>
      <vt:variant>
        <vt:i4>50</vt:i4>
      </vt:variant>
      <vt:variant>
        <vt:i4>0</vt:i4>
      </vt:variant>
      <vt:variant>
        <vt:i4>5</vt:i4>
      </vt:variant>
      <vt:variant>
        <vt:lpwstr/>
      </vt:variant>
      <vt:variant>
        <vt:lpwstr>_Toc115712200</vt:lpwstr>
      </vt:variant>
      <vt:variant>
        <vt:i4>1703988</vt:i4>
      </vt:variant>
      <vt:variant>
        <vt:i4>44</vt:i4>
      </vt:variant>
      <vt:variant>
        <vt:i4>0</vt:i4>
      </vt:variant>
      <vt:variant>
        <vt:i4>5</vt:i4>
      </vt:variant>
      <vt:variant>
        <vt:lpwstr/>
      </vt:variant>
      <vt:variant>
        <vt:lpwstr>_Toc115712199</vt:lpwstr>
      </vt:variant>
      <vt:variant>
        <vt:i4>1703988</vt:i4>
      </vt:variant>
      <vt:variant>
        <vt:i4>38</vt:i4>
      </vt:variant>
      <vt:variant>
        <vt:i4>0</vt:i4>
      </vt:variant>
      <vt:variant>
        <vt:i4>5</vt:i4>
      </vt:variant>
      <vt:variant>
        <vt:lpwstr/>
      </vt:variant>
      <vt:variant>
        <vt:lpwstr>_Toc115712198</vt:lpwstr>
      </vt:variant>
      <vt:variant>
        <vt:i4>1703988</vt:i4>
      </vt:variant>
      <vt:variant>
        <vt:i4>32</vt:i4>
      </vt:variant>
      <vt:variant>
        <vt:i4>0</vt:i4>
      </vt:variant>
      <vt:variant>
        <vt:i4>5</vt:i4>
      </vt:variant>
      <vt:variant>
        <vt:lpwstr/>
      </vt:variant>
      <vt:variant>
        <vt:lpwstr>_Toc115712197</vt:lpwstr>
      </vt:variant>
      <vt:variant>
        <vt:i4>1703988</vt:i4>
      </vt:variant>
      <vt:variant>
        <vt:i4>26</vt:i4>
      </vt:variant>
      <vt:variant>
        <vt:i4>0</vt:i4>
      </vt:variant>
      <vt:variant>
        <vt:i4>5</vt:i4>
      </vt:variant>
      <vt:variant>
        <vt:lpwstr/>
      </vt:variant>
      <vt:variant>
        <vt:lpwstr>_Toc115712196</vt:lpwstr>
      </vt:variant>
      <vt:variant>
        <vt:i4>1703988</vt:i4>
      </vt:variant>
      <vt:variant>
        <vt:i4>20</vt:i4>
      </vt:variant>
      <vt:variant>
        <vt:i4>0</vt:i4>
      </vt:variant>
      <vt:variant>
        <vt:i4>5</vt:i4>
      </vt:variant>
      <vt:variant>
        <vt:lpwstr/>
      </vt:variant>
      <vt:variant>
        <vt:lpwstr>_Toc115712195</vt:lpwstr>
      </vt:variant>
      <vt:variant>
        <vt:i4>1703988</vt:i4>
      </vt:variant>
      <vt:variant>
        <vt:i4>14</vt:i4>
      </vt:variant>
      <vt:variant>
        <vt:i4>0</vt:i4>
      </vt:variant>
      <vt:variant>
        <vt:i4>5</vt:i4>
      </vt:variant>
      <vt:variant>
        <vt:lpwstr/>
      </vt:variant>
      <vt:variant>
        <vt:lpwstr>_Toc115712194</vt:lpwstr>
      </vt:variant>
      <vt:variant>
        <vt:i4>1703988</vt:i4>
      </vt:variant>
      <vt:variant>
        <vt:i4>8</vt:i4>
      </vt:variant>
      <vt:variant>
        <vt:i4>0</vt:i4>
      </vt:variant>
      <vt:variant>
        <vt:i4>5</vt:i4>
      </vt:variant>
      <vt:variant>
        <vt:lpwstr/>
      </vt:variant>
      <vt:variant>
        <vt:lpwstr>_Toc115712193</vt:lpwstr>
      </vt:variant>
      <vt:variant>
        <vt:i4>1703988</vt:i4>
      </vt:variant>
      <vt:variant>
        <vt:i4>2</vt:i4>
      </vt:variant>
      <vt:variant>
        <vt:i4>0</vt:i4>
      </vt:variant>
      <vt:variant>
        <vt:i4>5</vt:i4>
      </vt:variant>
      <vt:variant>
        <vt:lpwstr/>
      </vt:variant>
      <vt:variant>
        <vt:lpwstr>_Toc115712192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Edouard BALLOIS</dc:creator>
  <cp:keywords/>
  <cp:lastModifiedBy>MARCHAND Jean</cp:lastModifiedBy>
  <cp:revision>2</cp:revision>
  <cp:lastPrinted>2023-04-18T14:11:00Z</cp:lastPrinted>
  <dcterms:created xsi:type="dcterms:W3CDTF">2023-04-18T14:49:00Z</dcterms:created>
  <dcterms:modified xsi:type="dcterms:W3CDTF">2023-04-18T14:49:00Z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-500438039</vt:i4>
  </property>
  <property fmtid="{D5CDD505-2E9C-101B-9397-08002B2CF9AE}" pid="3" name="ContentTypeId">
    <vt:lpwstr>0x010100562CA14AB331C0488420AC8FA350354B</vt:lpwstr>
  </property>
  <property fmtid="{D5CDD505-2E9C-101B-9397-08002B2CF9AE}" pid="4" name="_dlc_DocIdItemGuid">
    <vt:lpwstr>b8bb6a8a-b63f-4d0a-9d2c-0a2e74b52226</vt:lpwstr>
  </property>
  <property fmtid="{D5CDD505-2E9C-101B-9397-08002B2CF9AE}" pid="5" name="MediaServiceImageTags">
    <vt:lpwstr/>
  </property>
</Properties>
</file>